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3788" w14:textId="4814D4BF" w:rsidR="00AC4E4D" w:rsidRDefault="00A75B17" w:rsidP="00AC31B3">
      <w:pPr>
        <w:pStyle w:val="Heading1"/>
        <w:spacing w:before="0" w:after="0"/>
        <w:jc w:val="center"/>
        <w:rPr>
          <w:rFonts w:eastAsia="Times New Roman"/>
        </w:rPr>
      </w:pPr>
      <w:r>
        <w:rPr>
          <w:rFonts w:eastAsia="Times New Roman"/>
          <w:lang w:val="zh-CN"/>
        </w:rPr>
        <w:t>Friends, Families and Travellers</w:t>
      </w:r>
      <w:r>
        <w:rPr>
          <w:rFonts w:eastAsia="Times New Roman"/>
        </w:rPr>
        <w:t xml:space="preserve"> (FFT)</w:t>
      </w:r>
    </w:p>
    <w:p w14:paraId="52126D57" w14:textId="25CF2C96" w:rsidR="00A75B17" w:rsidRPr="00AC4E4D" w:rsidRDefault="00A75B17" w:rsidP="00AC31B3">
      <w:pPr>
        <w:pStyle w:val="Heading2"/>
        <w:spacing w:before="0"/>
        <w:jc w:val="center"/>
        <w:rPr>
          <w:rFonts w:eastAsia="Times New Roman"/>
        </w:rPr>
      </w:pPr>
      <w:r>
        <w:rPr>
          <w:rFonts w:eastAsia="Times New Roman"/>
        </w:rPr>
        <w:t>Job Description</w:t>
      </w:r>
    </w:p>
    <w:p w14:paraId="27F9728E" w14:textId="77777777" w:rsidR="00A75B17" w:rsidRDefault="00A75B17" w:rsidP="00A75B17">
      <w:pPr>
        <w:spacing w:after="0" w:line="240" w:lineRule="auto"/>
        <w:rPr>
          <w:rFonts w:ascii="Arial" w:eastAsia="Times New Roman" w:hAnsi="Arial" w:cs="Arial"/>
          <w:b/>
          <w:bCs/>
          <w:sz w:val="36"/>
          <w:szCs w:val="24"/>
        </w:rPr>
      </w:pPr>
    </w:p>
    <w:p w14:paraId="27AC8429" w14:textId="485EFA75" w:rsidR="00A75B17" w:rsidRDefault="00A75B17" w:rsidP="00A75B17">
      <w:pPr>
        <w:spacing w:after="0" w:line="240" w:lineRule="auto"/>
        <w:ind w:firstLine="720"/>
        <w:rPr>
          <w:rFonts w:ascii="Arial" w:hAnsi="Arial" w:cs="Arial"/>
          <w:sz w:val="24"/>
        </w:rPr>
      </w:pPr>
      <w:r>
        <w:rPr>
          <w:rFonts w:ascii="Arial" w:hAnsi="Arial" w:cs="Arial"/>
          <w:b/>
          <w:sz w:val="24"/>
        </w:rPr>
        <w:t>Job Title:</w:t>
      </w:r>
      <w:r>
        <w:rPr>
          <w:rFonts w:ascii="Arial" w:hAnsi="Arial" w:cs="Arial"/>
          <w:sz w:val="24"/>
        </w:rPr>
        <w:tab/>
      </w:r>
      <w:r>
        <w:rPr>
          <w:rFonts w:ascii="Arial" w:hAnsi="Arial" w:cs="Arial"/>
          <w:sz w:val="24"/>
        </w:rPr>
        <w:tab/>
      </w:r>
      <w:r w:rsidR="006F2ACE">
        <w:rPr>
          <w:rFonts w:ascii="Arial" w:hAnsi="Arial" w:cs="Arial"/>
          <w:sz w:val="24"/>
        </w:rPr>
        <w:tab/>
      </w:r>
      <w:r>
        <w:rPr>
          <w:rFonts w:ascii="Arial" w:hAnsi="Arial" w:cs="Arial"/>
          <w:sz w:val="24"/>
        </w:rPr>
        <w:t>Policy and Research Officer</w:t>
      </w:r>
    </w:p>
    <w:p w14:paraId="2056D2D1" w14:textId="77777777" w:rsidR="00A75B17" w:rsidRDefault="00A75B17" w:rsidP="00A75B17">
      <w:pPr>
        <w:spacing w:after="0" w:line="240" w:lineRule="auto"/>
        <w:rPr>
          <w:rFonts w:ascii="Arial" w:hAnsi="Arial" w:cs="Arial"/>
          <w:sz w:val="24"/>
        </w:rPr>
      </w:pPr>
    </w:p>
    <w:p w14:paraId="3DE25F10" w14:textId="1CCB8FF9" w:rsidR="00A75B17" w:rsidRDefault="00A75B17" w:rsidP="00A75B17">
      <w:pPr>
        <w:spacing w:after="0" w:line="240" w:lineRule="auto"/>
        <w:ind w:firstLine="720"/>
        <w:rPr>
          <w:rFonts w:ascii="Arial" w:hAnsi="Arial" w:cs="Arial"/>
          <w:sz w:val="24"/>
        </w:rPr>
      </w:pPr>
      <w:r>
        <w:rPr>
          <w:rFonts w:ascii="Arial" w:hAnsi="Arial" w:cs="Arial"/>
          <w:b/>
          <w:sz w:val="24"/>
        </w:rPr>
        <w:t>Hours of work:</w:t>
      </w:r>
      <w:r>
        <w:rPr>
          <w:rFonts w:ascii="Arial" w:hAnsi="Arial" w:cs="Arial"/>
          <w:sz w:val="24"/>
        </w:rPr>
        <w:t xml:space="preserve">     </w:t>
      </w:r>
      <w:r>
        <w:rPr>
          <w:rFonts w:ascii="Arial" w:hAnsi="Arial" w:cs="Arial"/>
          <w:sz w:val="24"/>
        </w:rPr>
        <w:tab/>
      </w:r>
      <w:r w:rsidR="006F2ACE">
        <w:rPr>
          <w:rFonts w:ascii="Arial" w:hAnsi="Arial" w:cs="Arial"/>
          <w:sz w:val="24"/>
        </w:rPr>
        <w:tab/>
      </w:r>
      <w:r>
        <w:rPr>
          <w:rFonts w:ascii="Arial" w:hAnsi="Arial" w:cs="Arial"/>
          <w:sz w:val="24"/>
        </w:rPr>
        <w:t>21 hours/week</w:t>
      </w:r>
    </w:p>
    <w:p w14:paraId="024E9C37" w14:textId="77777777" w:rsidR="006F2ACE" w:rsidRDefault="006F2ACE" w:rsidP="006F2ACE">
      <w:pPr>
        <w:spacing w:after="0" w:line="240" w:lineRule="auto"/>
        <w:ind w:firstLine="720"/>
        <w:rPr>
          <w:rFonts w:ascii="Arial" w:hAnsi="Arial" w:cs="Arial"/>
          <w:b/>
          <w:sz w:val="24"/>
        </w:rPr>
      </w:pPr>
    </w:p>
    <w:p w14:paraId="14EED149" w14:textId="789835A3" w:rsidR="006F2ACE" w:rsidRPr="006F2ACE" w:rsidRDefault="006F2ACE" w:rsidP="006F2ACE">
      <w:pPr>
        <w:spacing w:after="0" w:line="240" w:lineRule="auto"/>
        <w:ind w:firstLine="720"/>
        <w:rPr>
          <w:rFonts w:ascii="Arial" w:hAnsi="Arial" w:cs="Arial"/>
          <w:sz w:val="24"/>
        </w:rPr>
      </w:pPr>
      <w:r w:rsidRPr="006F2ACE">
        <w:rPr>
          <w:rFonts w:ascii="Arial" w:hAnsi="Arial" w:cs="Arial"/>
          <w:b/>
          <w:sz w:val="24"/>
        </w:rPr>
        <w:t>Length of employment:</w:t>
      </w:r>
      <w:r w:rsidRPr="006F2ACE">
        <w:rPr>
          <w:rFonts w:ascii="Arial" w:hAnsi="Arial" w:cs="Arial"/>
          <w:sz w:val="24"/>
        </w:rPr>
        <w:tab/>
        <w:t>12 months with opportunity for extension</w:t>
      </w:r>
    </w:p>
    <w:p w14:paraId="3065B910" w14:textId="77777777" w:rsidR="00A75B17" w:rsidRDefault="00A75B17" w:rsidP="00A75B17">
      <w:pPr>
        <w:spacing w:after="0" w:line="240" w:lineRule="auto"/>
        <w:rPr>
          <w:rFonts w:ascii="Arial" w:hAnsi="Arial" w:cs="Arial"/>
          <w:sz w:val="24"/>
        </w:rPr>
      </w:pPr>
    </w:p>
    <w:p w14:paraId="497962E5" w14:textId="05637C50" w:rsidR="00A75B17" w:rsidRDefault="00A75B17" w:rsidP="00A75B17">
      <w:pPr>
        <w:spacing w:after="0" w:line="240" w:lineRule="auto"/>
        <w:ind w:left="720"/>
        <w:rPr>
          <w:rFonts w:ascii="Arial" w:hAnsi="Arial" w:cs="Arial"/>
          <w:sz w:val="24"/>
        </w:rPr>
      </w:pPr>
      <w:r>
        <w:rPr>
          <w:rFonts w:ascii="Arial" w:hAnsi="Arial" w:cs="Arial"/>
          <w:b/>
          <w:sz w:val="24"/>
        </w:rPr>
        <w:t>Band:</w:t>
      </w:r>
      <w:r>
        <w:rPr>
          <w:rFonts w:ascii="Arial" w:hAnsi="Arial" w:cs="Arial"/>
          <w:b/>
          <w:sz w:val="24"/>
        </w:rPr>
        <w:tab/>
      </w:r>
      <w:r>
        <w:rPr>
          <w:rFonts w:ascii="Arial" w:hAnsi="Arial" w:cs="Arial"/>
          <w:b/>
          <w:sz w:val="24"/>
        </w:rPr>
        <w:tab/>
      </w:r>
      <w:r>
        <w:rPr>
          <w:rFonts w:ascii="Arial" w:hAnsi="Arial" w:cs="Arial"/>
          <w:sz w:val="24"/>
        </w:rPr>
        <w:t xml:space="preserve">          </w:t>
      </w:r>
      <w:r w:rsidR="006F2ACE">
        <w:rPr>
          <w:rFonts w:ascii="Arial" w:hAnsi="Arial" w:cs="Arial"/>
          <w:sz w:val="24"/>
        </w:rPr>
        <w:tab/>
      </w:r>
      <w:r>
        <w:rPr>
          <w:rFonts w:ascii="Arial" w:hAnsi="Arial" w:cs="Arial"/>
          <w:sz w:val="24"/>
        </w:rPr>
        <w:t xml:space="preserve"> </w:t>
      </w:r>
      <w:r w:rsidR="006F2ACE">
        <w:rPr>
          <w:rFonts w:ascii="Arial" w:hAnsi="Arial" w:cs="Arial"/>
          <w:sz w:val="24"/>
        </w:rPr>
        <w:tab/>
        <w:t xml:space="preserve"> </w:t>
      </w:r>
      <w:r>
        <w:rPr>
          <w:rFonts w:ascii="Arial" w:hAnsi="Arial" w:cs="Arial"/>
          <w:sz w:val="24"/>
        </w:rPr>
        <w:t>6</w:t>
      </w:r>
    </w:p>
    <w:p w14:paraId="50D3BAFD" w14:textId="77777777" w:rsidR="00A75B17" w:rsidRDefault="00A75B17" w:rsidP="00A75B17">
      <w:pPr>
        <w:spacing w:after="0" w:line="240" w:lineRule="auto"/>
        <w:rPr>
          <w:rFonts w:ascii="Arial" w:hAnsi="Arial" w:cs="Arial"/>
          <w:sz w:val="24"/>
        </w:rPr>
      </w:pPr>
    </w:p>
    <w:p w14:paraId="131D1429" w14:textId="21C33665" w:rsidR="00C41A61" w:rsidRDefault="00C41A61" w:rsidP="00A75B17">
      <w:pPr>
        <w:spacing w:after="0" w:line="240" w:lineRule="auto"/>
        <w:ind w:firstLine="720"/>
        <w:rPr>
          <w:rFonts w:ascii="Arial" w:hAnsi="Arial" w:cs="Arial"/>
          <w:b/>
          <w:sz w:val="24"/>
        </w:rPr>
      </w:pPr>
      <w:r>
        <w:rPr>
          <w:rFonts w:ascii="Arial" w:hAnsi="Arial" w:cs="Arial"/>
          <w:b/>
          <w:sz w:val="24"/>
        </w:rPr>
        <w:t>Salary:</w:t>
      </w:r>
      <w:r>
        <w:rPr>
          <w:rFonts w:ascii="Arial" w:hAnsi="Arial" w:cs="Arial"/>
          <w:b/>
          <w:sz w:val="24"/>
        </w:rPr>
        <w:tab/>
      </w:r>
      <w:r>
        <w:rPr>
          <w:rFonts w:ascii="Arial" w:hAnsi="Arial" w:cs="Arial"/>
          <w:b/>
          <w:sz w:val="24"/>
        </w:rPr>
        <w:tab/>
      </w:r>
      <w:r w:rsidR="006F2ACE">
        <w:rPr>
          <w:rFonts w:ascii="Arial" w:hAnsi="Arial" w:cs="Arial"/>
          <w:b/>
          <w:sz w:val="24"/>
        </w:rPr>
        <w:tab/>
      </w:r>
      <w:r w:rsidR="00103B8D" w:rsidRPr="00EF5F94">
        <w:rPr>
          <w:rFonts w:ascii="Arial" w:hAnsi="Arial" w:cs="Arial"/>
          <w:bCs/>
          <w:sz w:val="24"/>
        </w:rPr>
        <w:t>£31</w:t>
      </w:r>
      <w:r w:rsidR="00AB485D">
        <w:rPr>
          <w:rFonts w:ascii="Arial" w:hAnsi="Arial" w:cs="Arial"/>
          <w:bCs/>
          <w:sz w:val="24"/>
        </w:rPr>
        <w:t>,</w:t>
      </w:r>
      <w:r w:rsidR="00103B8D" w:rsidRPr="00EF5F94">
        <w:rPr>
          <w:rFonts w:ascii="Arial" w:hAnsi="Arial" w:cs="Arial"/>
          <w:bCs/>
          <w:sz w:val="24"/>
        </w:rPr>
        <w:t>537-£33</w:t>
      </w:r>
      <w:r w:rsidR="00AB485D">
        <w:rPr>
          <w:rFonts w:ascii="Arial" w:hAnsi="Arial" w:cs="Arial"/>
          <w:bCs/>
          <w:sz w:val="24"/>
        </w:rPr>
        <w:t>,</w:t>
      </w:r>
      <w:r w:rsidR="00EF5F94" w:rsidRPr="00EF5F94">
        <w:rPr>
          <w:rFonts w:ascii="Arial" w:hAnsi="Arial" w:cs="Arial"/>
          <w:bCs/>
          <w:sz w:val="24"/>
        </w:rPr>
        <w:t xml:space="preserve">143 </w:t>
      </w:r>
      <w:r w:rsidRPr="00EF5F94">
        <w:rPr>
          <w:rFonts w:ascii="Arial" w:hAnsi="Arial" w:cs="Arial"/>
          <w:bCs/>
          <w:sz w:val="24"/>
        </w:rPr>
        <w:t xml:space="preserve">pro rata, </w:t>
      </w:r>
      <w:r w:rsidR="006F2ACE">
        <w:rPr>
          <w:rFonts w:ascii="Arial" w:hAnsi="Arial" w:cs="Arial"/>
          <w:bCs/>
          <w:sz w:val="24"/>
        </w:rPr>
        <w:t>DOE</w:t>
      </w:r>
    </w:p>
    <w:p w14:paraId="2650CF82" w14:textId="77777777" w:rsidR="00C41A61" w:rsidRDefault="00C41A61" w:rsidP="00A75B17">
      <w:pPr>
        <w:spacing w:after="0" w:line="240" w:lineRule="auto"/>
        <w:ind w:firstLine="720"/>
        <w:rPr>
          <w:rFonts w:ascii="Arial" w:hAnsi="Arial" w:cs="Arial"/>
          <w:b/>
          <w:sz w:val="24"/>
        </w:rPr>
      </w:pPr>
    </w:p>
    <w:p w14:paraId="65B966E8" w14:textId="590A97D5" w:rsidR="00A75B17" w:rsidRDefault="00A75B17" w:rsidP="00A75B17">
      <w:pPr>
        <w:spacing w:after="0" w:line="240" w:lineRule="auto"/>
        <w:ind w:firstLine="720"/>
        <w:rPr>
          <w:rFonts w:ascii="Arial" w:hAnsi="Arial" w:cs="Arial"/>
          <w:sz w:val="24"/>
        </w:rPr>
      </w:pPr>
      <w:r>
        <w:rPr>
          <w:rFonts w:ascii="Arial" w:hAnsi="Arial" w:cs="Arial"/>
          <w:b/>
          <w:sz w:val="24"/>
        </w:rPr>
        <w:t>Employer:</w:t>
      </w:r>
      <w:r>
        <w:rPr>
          <w:rFonts w:ascii="Arial" w:hAnsi="Arial" w:cs="Arial"/>
          <w:sz w:val="24"/>
        </w:rPr>
        <w:tab/>
      </w:r>
      <w:r>
        <w:rPr>
          <w:rFonts w:ascii="Arial" w:hAnsi="Arial" w:cs="Arial"/>
          <w:sz w:val="24"/>
        </w:rPr>
        <w:tab/>
      </w:r>
      <w:r w:rsidR="006F2ACE">
        <w:rPr>
          <w:rFonts w:ascii="Arial" w:hAnsi="Arial" w:cs="Arial"/>
          <w:sz w:val="24"/>
        </w:rPr>
        <w:tab/>
      </w:r>
      <w:r>
        <w:rPr>
          <w:rFonts w:ascii="Arial" w:hAnsi="Arial" w:cs="Arial"/>
          <w:sz w:val="24"/>
        </w:rPr>
        <w:t xml:space="preserve">Friends, Families and Travellers </w:t>
      </w:r>
    </w:p>
    <w:p w14:paraId="14ADBACF" w14:textId="77777777" w:rsidR="00A75B17" w:rsidRDefault="00A75B17" w:rsidP="00A75B17">
      <w:pPr>
        <w:spacing w:after="0" w:line="240" w:lineRule="auto"/>
        <w:rPr>
          <w:rFonts w:ascii="Arial" w:hAnsi="Arial" w:cs="Arial"/>
          <w:sz w:val="24"/>
        </w:rPr>
      </w:pPr>
    </w:p>
    <w:p w14:paraId="67E45995" w14:textId="066FA9BD" w:rsidR="00A75B17" w:rsidRDefault="00A75B17" w:rsidP="00A75B17">
      <w:pPr>
        <w:spacing w:after="0" w:line="240" w:lineRule="auto"/>
        <w:ind w:firstLine="720"/>
        <w:rPr>
          <w:rFonts w:ascii="Arial" w:hAnsi="Arial" w:cs="Arial"/>
          <w:sz w:val="24"/>
        </w:rPr>
      </w:pPr>
      <w:r>
        <w:rPr>
          <w:rFonts w:ascii="Arial" w:hAnsi="Arial" w:cs="Arial"/>
          <w:b/>
          <w:sz w:val="24"/>
        </w:rPr>
        <w:t>Responsible to:</w:t>
      </w:r>
      <w:r>
        <w:rPr>
          <w:rFonts w:ascii="Arial" w:hAnsi="Arial" w:cs="Arial"/>
          <w:sz w:val="24"/>
        </w:rPr>
        <w:tab/>
      </w:r>
      <w:r w:rsidR="006F2ACE">
        <w:rPr>
          <w:rFonts w:ascii="Arial" w:hAnsi="Arial" w:cs="Arial"/>
          <w:sz w:val="24"/>
        </w:rPr>
        <w:tab/>
      </w:r>
      <w:r>
        <w:rPr>
          <w:rFonts w:ascii="Arial" w:hAnsi="Arial" w:cs="Arial"/>
          <w:sz w:val="24"/>
          <w:szCs w:val="24"/>
        </w:rPr>
        <w:t xml:space="preserve">Policy and Research Coordinator </w:t>
      </w:r>
    </w:p>
    <w:p w14:paraId="3E4DA6C9" w14:textId="77777777" w:rsidR="00A75B17" w:rsidRDefault="00A75B17" w:rsidP="00A75B17">
      <w:pPr>
        <w:spacing w:after="0" w:line="240" w:lineRule="auto"/>
        <w:rPr>
          <w:rFonts w:ascii="Arial" w:hAnsi="Arial" w:cs="Arial"/>
          <w:sz w:val="24"/>
        </w:rPr>
      </w:pPr>
    </w:p>
    <w:p w14:paraId="440437F3" w14:textId="7C8AE671" w:rsidR="00A75B17" w:rsidRDefault="00A75B17" w:rsidP="00A75B17">
      <w:pPr>
        <w:spacing w:after="0" w:line="240" w:lineRule="auto"/>
        <w:ind w:firstLine="720"/>
        <w:rPr>
          <w:rFonts w:ascii="Arial" w:hAnsi="Arial" w:cs="Arial"/>
          <w:sz w:val="24"/>
        </w:rPr>
      </w:pPr>
      <w:r>
        <w:rPr>
          <w:rFonts w:ascii="Arial" w:hAnsi="Arial" w:cs="Arial"/>
          <w:b/>
          <w:sz w:val="24"/>
        </w:rPr>
        <w:t>Location:</w:t>
      </w:r>
      <w:r>
        <w:rPr>
          <w:rFonts w:ascii="Arial" w:hAnsi="Arial" w:cs="Arial"/>
          <w:sz w:val="24"/>
        </w:rPr>
        <w:tab/>
      </w:r>
      <w:r>
        <w:rPr>
          <w:rFonts w:ascii="Arial" w:hAnsi="Arial" w:cs="Arial"/>
          <w:sz w:val="24"/>
        </w:rPr>
        <w:tab/>
      </w:r>
      <w:r w:rsidR="006F2ACE">
        <w:rPr>
          <w:rFonts w:ascii="Arial" w:hAnsi="Arial" w:cs="Arial"/>
          <w:sz w:val="24"/>
        </w:rPr>
        <w:tab/>
      </w:r>
      <w:r>
        <w:rPr>
          <w:rFonts w:ascii="Arial" w:hAnsi="Arial" w:cs="Arial"/>
          <w:sz w:val="24"/>
        </w:rPr>
        <w:t>Brighton, with some home working possible</w:t>
      </w:r>
    </w:p>
    <w:p w14:paraId="4B067133" w14:textId="77777777" w:rsidR="004958E1" w:rsidRDefault="004958E1" w:rsidP="00A75B17">
      <w:pPr>
        <w:spacing w:after="0" w:line="240" w:lineRule="auto"/>
        <w:ind w:firstLine="720"/>
        <w:rPr>
          <w:rFonts w:ascii="Arial" w:hAnsi="Arial" w:cs="Arial"/>
          <w:sz w:val="24"/>
        </w:rPr>
      </w:pPr>
    </w:p>
    <w:p w14:paraId="77DB82DD" w14:textId="2FDAD26A" w:rsidR="004958E1" w:rsidRDefault="004958E1" w:rsidP="005635FC">
      <w:pPr>
        <w:spacing w:after="0" w:line="240" w:lineRule="auto"/>
        <w:ind w:left="2880" w:hanging="2160"/>
        <w:rPr>
          <w:rFonts w:ascii="Arial" w:hAnsi="Arial" w:cs="Arial"/>
          <w:sz w:val="24"/>
        </w:rPr>
      </w:pPr>
      <w:r w:rsidRPr="004958E1">
        <w:rPr>
          <w:rFonts w:ascii="Arial" w:hAnsi="Arial" w:cs="Arial"/>
          <w:b/>
          <w:sz w:val="24"/>
        </w:rPr>
        <w:t>Closing date:</w:t>
      </w:r>
      <w:r w:rsidRPr="004958E1">
        <w:rPr>
          <w:rFonts w:ascii="Arial" w:hAnsi="Arial" w:cs="Arial"/>
          <w:sz w:val="24"/>
        </w:rPr>
        <w:tab/>
      </w:r>
      <w:r w:rsidR="006F2ACE">
        <w:rPr>
          <w:rFonts w:ascii="Arial" w:hAnsi="Arial" w:cs="Arial"/>
          <w:sz w:val="24"/>
        </w:rPr>
        <w:tab/>
      </w:r>
      <w:r w:rsidR="000E7C70">
        <w:rPr>
          <w:rFonts w:ascii="Arial" w:hAnsi="Arial" w:cs="Arial"/>
          <w:sz w:val="24"/>
        </w:rPr>
        <w:t>23:59</w:t>
      </w:r>
      <w:r w:rsidR="00162C78">
        <w:rPr>
          <w:rFonts w:ascii="Arial" w:hAnsi="Arial" w:cs="Arial"/>
          <w:sz w:val="24"/>
        </w:rPr>
        <w:t>, 7 November 2025</w:t>
      </w:r>
    </w:p>
    <w:p w14:paraId="78F9AAF7" w14:textId="77777777" w:rsidR="000E7C70" w:rsidRDefault="000E7C70" w:rsidP="005635FC">
      <w:pPr>
        <w:spacing w:after="0" w:line="240" w:lineRule="auto"/>
        <w:ind w:left="2880" w:hanging="2160"/>
        <w:rPr>
          <w:rFonts w:ascii="Arial" w:hAnsi="Arial" w:cs="Arial"/>
          <w:sz w:val="24"/>
        </w:rPr>
      </w:pPr>
    </w:p>
    <w:p w14:paraId="70E33154" w14:textId="00E016E4" w:rsidR="00A75B17" w:rsidRPr="000E7C70" w:rsidRDefault="000E7C70" w:rsidP="000E7C70">
      <w:pPr>
        <w:ind w:firstLine="720"/>
        <w:rPr>
          <w:sz w:val="24"/>
          <w:szCs w:val="24"/>
        </w:rPr>
      </w:pPr>
      <w:r w:rsidRPr="00C82622">
        <w:rPr>
          <w:b/>
          <w:sz w:val="24"/>
          <w:szCs w:val="24"/>
        </w:rPr>
        <w:t>Interview date:</w:t>
      </w:r>
      <w:r w:rsidRPr="00C82622">
        <w:rPr>
          <w:sz w:val="24"/>
          <w:szCs w:val="24"/>
        </w:rPr>
        <w:t xml:space="preserve"> </w:t>
      </w:r>
      <w:r w:rsidRPr="00C82622">
        <w:rPr>
          <w:sz w:val="24"/>
          <w:szCs w:val="24"/>
        </w:rPr>
        <w:tab/>
      </w:r>
      <w:r w:rsidR="006F2ACE">
        <w:rPr>
          <w:sz w:val="24"/>
          <w:szCs w:val="24"/>
        </w:rPr>
        <w:tab/>
      </w:r>
      <w:r>
        <w:rPr>
          <w:sz w:val="24"/>
          <w:szCs w:val="24"/>
        </w:rPr>
        <w:t>Interviews will be on a rolling basis</w:t>
      </w:r>
    </w:p>
    <w:p w14:paraId="07A2C77A" w14:textId="77777777" w:rsidR="000E7C70" w:rsidRDefault="000E7C70" w:rsidP="00AC4E4D">
      <w:pPr>
        <w:pStyle w:val="Body"/>
        <w:rPr>
          <w:rFonts w:asciiTheme="majorHAnsi" w:hAnsiTheme="majorHAnsi" w:cstheme="majorHAnsi"/>
          <w:i/>
          <w:iCs/>
          <w:sz w:val="24"/>
          <w:szCs w:val="24"/>
        </w:rPr>
      </w:pPr>
    </w:p>
    <w:p w14:paraId="2A8621C3" w14:textId="4A3252E4" w:rsidR="00AC4E4D" w:rsidRPr="00C41A61" w:rsidRDefault="00AC4E4D" w:rsidP="00AC4E4D">
      <w:pPr>
        <w:pStyle w:val="Body"/>
        <w:rPr>
          <w:rFonts w:asciiTheme="majorHAnsi" w:hAnsiTheme="majorHAnsi" w:cstheme="majorHAnsi"/>
          <w:i/>
          <w:iCs/>
          <w:color w:val="0563C1"/>
          <w:sz w:val="24"/>
          <w:szCs w:val="24"/>
          <w:u w:val="single" w:color="0563C1"/>
        </w:rPr>
      </w:pPr>
      <w:r w:rsidRPr="00C41A61">
        <w:rPr>
          <w:rFonts w:asciiTheme="majorHAnsi" w:hAnsiTheme="majorHAnsi" w:cstheme="majorHAnsi"/>
          <w:i/>
          <w:iCs/>
          <w:sz w:val="24"/>
          <w:szCs w:val="24"/>
        </w:rPr>
        <w:t xml:space="preserve">To apply, please send a CV and a covering email setting out your suitability for the role in less than 500 words to </w:t>
      </w:r>
      <w:hyperlink r:id="rId11" w:history="1">
        <w:r w:rsidRPr="00C41A61">
          <w:rPr>
            <w:rStyle w:val="Hyperlink0"/>
            <w:rFonts w:asciiTheme="majorHAnsi" w:hAnsiTheme="majorHAnsi" w:cstheme="majorHAnsi"/>
          </w:rPr>
          <w:t>admin@gypsy-traveller.org</w:t>
        </w:r>
      </w:hyperlink>
      <w:r w:rsidRPr="00C41A61">
        <w:rPr>
          <w:rFonts w:asciiTheme="majorHAnsi" w:hAnsiTheme="majorHAnsi" w:cstheme="majorHAnsi"/>
          <w:i/>
          <w:iCs/>
          <w:sz w:val="24"/>
          <w:szCs w:val="24"/>
        </w:rPr>
        <w:t xml:space="preserve">  </w:t>
      </w:r>
    </w:p>
    <w:p w14:paraId="76C9FAEC" w14:textId="77777777" w:rsidR="00AC4E4D" w:rsidRPr="00C41A61" w:rsidRDefault="00AC4E4D" w:rsidP="00AC4E4D">
      <w:pPr>
        <w:pStyle w:val="Body"/>
        <w:rPr>
          <w:rFonts w:asciiTheme="majorHAnsi" w:hAnsiTheme="majorHAnsi" w:cstheme="majorHAnsi"/>
          <w:i/>
          <w:iCs/>
          <w:sz w:val="24"/>
          <w:szCs w:val="24"/>
        </w:rPr>
      </w:pPr>
      <w:r w:rsidRPr="00C41A61">
        <w:rPr>
          <w:rFonts w:asciiTheme="majorHAnsi" w:hAnsiTheme="majorHAnsi" w:cstheme="majorHAnsi"/>
          <w:i/>
          <w:iCs/>
          <w:sz w:val="24"/>
          <w:szCs w:val="24"/>
        </w:rPr>
        <w:t xml:space="preserve">Please take the time to fill out and submit an </w:t>
      </w:r>
      <w:hyperlink r:id="rId12" w:history="1">
        <w:r w:rsidRPr="00C41A61">
          <w:rPr>
            <w:rStyle w:val="Hyperlink0"/>
            <w:rFonts w:asciiTheme="majorHAnsi" w:hAnsiTheme="majorHAnsi" w:cstheme="majorHAnsi"/>
          </w:rPr>
          <w:t>Equality Monitoring Form</w:t>
        </w:r>
      </w:hyperlink>
      <w:r w:rsidRPr="00C41A61">
        <w:rPr>
          <w:rFonts w:asciiTheme="majorHAnsi" w:hAnsiTheme="majorHAnsi" w:cstheme="majorHAnsi"/>
          <w:i/>
          <w:iCs/>
          <w:sz w:val="24"/>
          <w:szCs w:val="24"/>
        </w:rPr>
        <w:t xml:space="preserve"> for the role. </w:t>
      </w:r>
    </w:p>
    <w:p w14:paraId="4318AA49" w14:textId="3C842371" w:rsidR="00AC4E4D" w:rsidRPr="00C41A61" w:rsidRDefault="00AC4E4D" w:rsidP="00AC4E4D">
      <w:pPr>
        <w:pStyle w:val="Body"/>
        <w:rPr>
          <w:rFonts w:asciiTheme="majorHAnsi" w:hAnsiTheme="majorHAnsi" w:cstheme="majorHAnsi"/>
          <w:i/>
          <w:iCs/>
          <w:sz w:val="24"/>
          <w:szCs w:val="24"/>
        </w:rPr>
      </w:pPr>
      <w:r w:rsidRPr="00C41A61">
        <w:rPr>
          <w:rFonts w:asciiTheme="majorHAnsi" w:hAnsiTheme="majorHAnsi" w:cstheme="majorHAnsi"/>
          <w:i/>
          <w:iCs/>
          <w:sz w:val="24"/>
          <w:szCs w:val="24"/>
        </w:rPr>
        <w:t xml:space="preserve">We strongly encourage applications from Gypsy, Roma and Traveller people. We will offer an interview to applicants from Gypsy, Roma and Traveller communities who meet the essential criteria for </w:t>
      </w:r>
      <w:proofErr w:type="gramStart"/>
      <w:r w:rsidRPr="00C41A61">
        <w:rPr>
          <w:rFonts w:asciiTheme="majorHAnsi" w:hAnsiTheme="majorHAnsi" w:cstheme="majorHAnsi"/>
          <w:i/>
          <w:iCs/>
          <w:sz w:val="24"/>
          <w:szCs w:val="24"/>
        </w:rPr>
        <w:t>the</w:t>
      </w:r>
      <w:proofErr w:type="gramEnd"/>
      <w:r w:rsidRPr="00C41A61">
        <w:rPr>
          <w:rFonts w:asciiTheme="majorHAnsi" w:hAnsiTheme="majorHAnsi" w:cstheme="majorHAnsi"/>
          <w:i/>
          <w:iCs/>
          <w:sz w:val="24"/>
          <w:szCs w:val="24"/>
        </w:rPr>
        <w:t xml:space="preserve"> role.</w:t>
      </w:r>
    </w:p>
    <w:p w14:paraId="2990767A" w14:textId="77777777" w:rsidR="00AC4E4D" w:rsidRPr="00775F21" w:rsidRDefault="00AC4E4D" w:rsidP="00AC4E4D">
      <w:pPr>
        <w:keepNext/>
        <w:keepLines/>
        <w:spacing w:before="300" w:after="80" w:line="360" w:lineRule="exact"/>
        <w:outlineLvl w:val="1"/>
        <w:rPr>
          <w:rFonts w:asciiTheme="majorHAnsi" w:eastAsia="Times New Roman" w:hAnsiTheme="majorHAnsi" w:cstheme="majorHAnsi"/>
          <w:b/>
          <w:color w:val="E63C32"/>
          <w:sz w:val="30"/>
          <w:szCs w:val="26"/>
        </w:rPr>
      </w:pPr>
      <w:r w:rsidRPr="00775F21">
        <w:rPr>
          <w:rFonts w:asciiTheme="majorHAnsi" w:eastAsia="Times New Roman" w:hAnsiTheme="majorHAnsi" w:cstheme="majorHAnsi"/>
          <w:b/>
          <w:color w:val="E63C32"/>
          <w:sz w:val="30"/>
          <w:szCs w:val="26"/>
        </w:rPr>
        <w:t>About us</w:t>
      </w:r>
    </w:p>
    <w:p w14:paraId="7B67978A" w14:textId="77777777" w:rsidR="009C1D40" w:rsidRPr="009C1D40" w:rsidRDefault="009C1D40" w:rsidP="009C1D40">
      <w:pPr>
        <w:pStyle w:val="Default"/>
        <w:spacing w:after="160" w:line="259" w:lineRule="auto"/>
        <w:rPr>
          <w:rFonts w:ascii="Arial" w:hAnsi="Arial" w:cs="Arial"/>
          <w:color w:val="auto"/>
          <w:szCs w:val="22"/>
        </w:rPr>
      </w:pPr>
      <w:r w:rsidRPr="009C1D40">
        <w:rPr>
          <w:rFonts w:ascii="Arial" w:hAnsi="Arial" w:cs="Arial"/>
          <w:color w:val="auto"/>
          <w:szCs w:val="22"/>
        </w:rPr>
        <w:t xml:space="preserve">We are the only national charity which supports all Gypsies, Travellers and Roma regardless of ethnicity, culture or background. We seek to end racism and discrimination against Gypsies, Travellers and Roma and to protect the right to pursue a nomadic way of life. </w:t>
      </w:r>
    </w:p>
    <w:p w14:paraId="502D8763" w14:textId="400303EF" w:rsidR="009C1D40" w:rsidRPr="00C5675B" w:rsidRDefault="009C1D40" w:rsidP="009C1D40">
      <w:pPr>
        <w:rPr>
          <w:rFonts w:cstheme="minorHAnsi"/>
          <w:bCs/>
          <w:sz w:val="24"/>
        </w:rPr>
      </w:pPr>
      <w:r w:rsidRPr="009C1D40">
        <w:rPr>
          <w:rFonts w:ascii="Arial" w:hAnsi="Arial" w:cs="Arial"/>
          <w:sz w:val="24"/>
        </w:rPr>
        <w:t>Our main areas of work are accommodation, education, financial/economic inclusion,</w:t>
      </w:r>
      <w:r w:rsidR="00F604D9">
        <w:rPr>
          <w:rFonts w:ascii="Arial" w:hAnsi="Arial" w:cs="Arial"/>
          <w:sz w:val="24"/>
        </w:rPr>
        <w:t xml:space="preserve"> health</w:t>
      </w:r>
      <w:r w:rsidRPr="009C1D40">
        <w:rPr>
          <w:rFonts w:ascii="Arial" w:hAnsi="Arial" w:cs="Arial"/>
          <w:sz w:val="24"/>
        </w:rPr>
        <w:t xml:space="preserve"> and discrimination and we have a clear understanding of how these areas intersect and impact the lives of Gypsy, Roma or Traveller people. In all areas of our work, we support individuals and communities experiencing disadvantage and inequalities, with the issues that matter most to them. At the same time, we work to transform the systems and institutions which cause structural inequalities and disadvantages to exist in the first place. </w:t>
      </w:r>
      <w:r>
        <w:rPr>
          <w:rFonts w:ascii="Arial" w:hAnsi="Arial" w:cs="Arial"/>
          <w:sz w:val="24"/>
        </w:rPr>
        <w:t>To</w:t>
      </w:r>
      <w:r w:rsidRPr="009C1D40">
        <w:rPr>
          <w:rFonts w:ascii="Arial" w:hAnsi="Arial" w:cs="Arial"/>
          <w:sz w:val="24"/>
        </w:rPr>
        <w:t xml:space="preserve"> find out </w:t>
      </w:r>
      <w:r>
        <w:rPr>
          <w:rFonts w:ascii="Arial" w:hAnsi="Arial" w:cs="Arial"/>
          <w:sz w:val="24"/>
        </w:rPr>
        <w:t>more, visit</w:t>
      </w:r>
      <w:r w:rsidRPr="009C1D40">
        <w:rPr>
          <w:rFonts w:ascii="Arial" w:hAnsi="Arial" w:cs="Arial"/>
          <w:sz w:val="24"/>
        </w:rPr>
        <w:t xml:space="preserve"> our</w:t>
      </w:r>
      <w:r w:rsidRPr="00C5675B">
        <w:rPr>
          <w:rFonts w:cstheme="minorHAnsi"/>
          <w:bCs/>
          <w:sz w:val="24"/>
        </w:rPr>
        <w:t xml:space="preserve"> </w:t>
      </w:r>
      <w:hyperlink r:id="rId13" w:history="1">
        <w:r w:rsidRPr="00C5675B">
          <w:rPr>
            <w:rStyle w:val="Hyperlink"/>
            <w:rFonts w:cstheme="minorHAnsi"/>
            <w:bCs/>
            <w:sz w:val="24"/>
          </w:rPr>
          <w:t>Vision for Change</w:t>
        </w:r>
      </w:hyperlink>
      <w:r w:rsidRPr="00C5675B">
        <w:rPr>
          <w:rFonts w:cstheme="minorHAnsi"/>
          <w:bCs/>
          <w:sz w:val="24"/>
        </w:rPr>
        <w:t>.</w:t>
      </w:r>
    </w:p>
    <w:p w14:paraId="28A025B3" w14:textId="50AD69D2" w:rsidR="00A75B17" w:rsidRDefault="00A75B17" w:rsidP="00AC4E4D">
      <w:pPr>
        <w:pStyle w:val="Heading2"/>
      </w:pPr>
      <w:proofErr w:type="gramStart"/>
      <w:r>
        <w:lastRenderedPageBreak/>
        <w:t>Overall</w:t>
      </w:r>
      <w:proofErr w:type="gramEnd"/>
      <w:r>
        <w:t xml:space="preserve"> </w:t>
      </w:r>
      <w:r w:rsidR="00A172EA">
        <w:t>P</w:t>
      </w:r>
      <w:r>
        <w:t>urpose</w:t>
      </w:r>
      <w:r w:rsidR="00C41A61">
        <w:t xml:space="preserve"> of the </w:t>
      </w:r>
      <w:r w:rsidR="00A172EA">
        <w:t>R</w:t>
      </w:r>
      <w:r w:rsidR="00775F21">
        <w:t>ole</w:t>
      </w:r>
    </w:p>
    <w:p w14:paraId="3BC9FBAB" w14:textId="0F5FFED1" w:rsidR="00C41A61" w:rsidRPr="00C41A61" w:rsidRDefault="00C41A61" w:rsidP="00C41A61">
      <w:pPr>
        <w:rPr>
          <w:rFonts w:ascii="Arial" w:hAnsi="Arial" w:cs="Arial"/>
          <w:sz w:val="24"/>
        </w:rPr>
      </w:pPr>
      <w:r w:rsidRPr="00C41A61">
        <w:rPr>
          <w:rFonts w:ascii="Arial" w:hAnsi="Arial" w:cs="Arial"/>
          <w:sz w:val="24"/>
        </w:rPr>
        <w:t xml:space="preserve">Gypsy, Roma and Traveller communities experience some of the starkest inequalities of any groups in the UK. In this role, you will be working </w:t>
      </w:r>
      <w:r>
        <w:rPr>
          <w:rFonts w:ascii="Arial" w:hAnsi="Arial" w:cs="Arial"/>
          <w:sz w:val="24"/>
        </w:rPr>
        <w:t>as part of the Policy and Public Affairs Team</w:t>
      </w:r>
      <w:r w:rsidR="00CF160C">
        <w:rPr>
          <w:rFonts w:ascii="Arial" w:hAnsi="Arial" w:cs="Arial"/>
          <w:sz w:val="24"/>
        </w:rPr>
        <w:t>,</w:t>
      </w:r>
      <w:r>
        <w:rPr>
          <w:rFonts w:ascii="Arial" w:hAnsi="Arial" w:cs="Arial"/>
          <w:sz w:val="24"/>
        </w:rPr>
        <w:t xml:space="preserve"> </w:t>
      </w:r>
      <w:r w:rsidRPr="00C41A61">
        <w:rPr>
          <w:rFonts w:ascii="Arial" w:hAnsi="Arial" w:cs="Arial"/>
          <w:sz w:val="24"/>
        </w:rPr>
        <w:t xml:space="preserve">to tackle the root causes of inequalities faced by Gypsy, Roma and Traveller communities. </w:t>
      </w:r>
    </w:p>
    <w:p w14:paraId="22D3019F" w14:textId="20BD6E1A" w:rsidR="00A75B17" w:rsidRDefault="00700EBA" w:rsidP="00A75B17">
      <w:pPr>
        <w:rPr>
          <w:rFonts w:ascii="Arial" w:hAnsi="Arial" w:cs="Arial"/>
          <w:sz w:val="24"/>
        </w:rPr>
      </w:pPr>
      <w:r>
        <w:rPr>
          <w:rFonts w:ascii="Arial" w:hAnsi="Arial" w:cs="Arial"/>
          <w:sz w:val="24"/>
        </w:rPr>
        <w:t xml:space="preserve">As </w:t>
      </w:r>
      <w:r w:rsidR="00A75B17">
        <w:rPr>
          <w:rFonts w:ascii="Arial" w:hAnsi="Arial" w:cs="Arial"/>
          <w:sz w:val="24"/>
        </w:rPr>
        <w:t>Policy and Research Officer</w:t>
      </w:r>
      <w:r>
        <w:rPr>
          <w:rFonts w:ascii="Arial" w:hAnsi="Arial" w:cs="Arial"/>
          <w:sz w:val="24"/>
        </w:rPr>
        <w:t xml:space="preserve">, you </w:t>
      </w:r>
      <w:r w:rsidR="00A75B17">
        <w:rPr>
          <w:rFonts w:ascii="Arial" w:hAnsi="Arial" w:cs="Arial"/>
          <w:sz w:val="24"/>
        </w:rPr>
        <w:t>will play a key role in strengthening our policy, research and public affairs work across our priority areas: accommodation, tackling hate, financial and economic inclusion, health, and education.</w:t>
      </w:r>
    </w:p>
    <w:p w14:paraId="13F1F014" w14:textId="77777777" w:rsidR="00A75B17" w:rsidRDefault="00A75B17" w:rsidP="00A75B17">
      <w:pPr>
        <w:rPr>
          <w:rFonts w:ascii="Arial" w:hAnsi="Arial" w:cs="Arial"/>
          <w:sz w:val="24"/>
        </w:rPr>
      </w:pPr>
      <w:r>
        <w:rPr>
          <w:rFonts w:ascii="Arial" w:hAnsi="Arial" w:cs="Arial"/>
          <w:sz w:val="24"/>
        </w:rPr>
        <w:t xml:space="preserve">The postholder will support work to influence decision-makers, amplify the voices of Gypsy, Roma and Traveller communities, and advocate for fairer laws and policies. </w:t>
      </w:r>
    </w:p>
    <w:p w14:paraId="1E3A247F" w14:textId="0674AB8F" w:rsidR="00A75B17" w:rsidRDefault="00A75B17" w:rsidP="00A75B17">
      <w:pPr>
        <w:rPr>
          <w:rFonts w:ascii="Arial" w:hAnsi="Arial" w:cs="Arial"/>
          <w:sz w:val="24"/>
        </w:rPr>
      </w:pPr>
      <w:r>
        <w:rPr>
          <w:rFonts w:ascii="Arial" w:hAnsi="Arial" w:cs="Arial"/>
          <w:sz w:val="24"/>
        </w:rPr>
        <w:t>The role involves undertaking research, producing evidence-based briefings, supporting parliamentary engagement, and working with partners to promote equality and human rights.</w:t>
      </w:r>
    </w:p>
    <w:p w14:paraId="502D7F6F" w14:textId="01EE49E0" w:rsidR="008567D3" w:rsidRPr="008567D3" w:rsidRDefault="008567D3" w:rsidP="00A75B17">
      <w:pPr>
        <w:rPr>
          <w:sz w:val="24"/>
        </w:rPr>
      </w:pPr>
      <w:r>
        <w:rPr>
          <w:sz w:val="24"/>
        </w:rPr>
        <w:t>Due to the nature of the role, the successful applicant will need to be based in our Brighton office, and we</w:t>
      </w:r>
      <w:r w:rsidR="00DC384B">
        <w:rPr>
          <w:sz w:val="24"/>
        </w:rPr>
        <w:t xml:space="preserve"> may be</w:t>
      </w:r>
      <w:r>
        <w:rPr>
          <w:sz w:val="24"/>
        </w:rPr>
        <w:t xml:space="preserve"> able to accommodate a degree of flexible working subject to successful completion of a three-month probation period.</w:t>
      </w:r>
    </w:p>
    <w:p w14:paraId="3796D8D4" w14:textId="77777777" w:rsidR="00A75B17" w:rsidRDefault="00A75B17" w:rsidP="00AC4E4D">
      <w:pPr>
        <w:pStyle w:val="Heading2"/>
      </w:pPr>
      <w:r>
        <w:t>Key Responsibilities</w:t>
      </w:r>
    </w:p>
    <w:p w14:paraId="31091BCD" w14:textId="77777777" w:rsidR="00A75B17" w:rsidRDefault="00A75B17" w:rsidP="00AC4E4D">
      <w:pPr>
        <w:pStyle w:val="Heading3"/>
        <w:spacing w:before="0"/>
      </w:pPr>
      <w:r>
        <w:t>Policy and Research</w:t>
      </w:r>
    </w:p>
    <w:p w14:paraId="457C58B2" w14:textId="77777777" w:rsidR="00A75B17" w:rsidRDefault="00A75B17" w:rsidP="00A75B17">
      <w:pPr>
        <w:numPr>
          <w:ilvl w:val="0"/>
          <w:numId w:val="10"/>
        </w:numPr>
        <w:rPr>
          <w:rFonts w:ascii="Arial" w:hAnsi="Arial" w:cs="Arial"/>
          <w:sz w:val="24"/>
        </w:rPr>
      </w:pPr>
      <w:r>
        <w:rPr>
          <w:rFonts w:ascii="Arial" w:hAnsi="Arial" w:cs="Arial"/>
          <w:sz w:val="24"/>
        </w:rPr>
        <w:t>Undertake research, analyse data, and produce high-quality briefings and reports.</w:t>
      </w:r>
    </w:p>
    <w:p w14:paraId="4E637A9B" w14:textId="77777777" w:rsidR="00A75B17" w:rsidRDefault="00A75B17" w:rsidP="00A75B17">
      <w:pPr>
        <w:numPr>
          <w:ilvl w:val="0"/>
          <w:numId w:val="10"/>
        </w:numPr>
        <w:rPr>
          <w:rFonts w:ascii="Arial" w:hAnsi="Arial" w:cs="Arial"/>
          <w:sz w:val="24"/>
        </w:rPr>
      </w:pPr>
      <w:r>
        <w:rPr>
          <w:rFonts w:ascii="Arial" w:hAnsi="Arial" w:cs="Arial"/>
          <w:sz w:val="24"/>
        </w:rPr>
        <w:t>Monitor and respond to government consultations and emerging policy issues.</w:t>
      </w:r>
    </w:p>
    <w:p w14:paraId="59637342" w14:textId="77777777" w:rsidR="00A75B17" w:rsidRDefault="00A75B17" w:rsidP="00A75B17">
      <w:pPr>
        <w:numPr>
          <w:ilvl w:val="0"/>
          <w:numId w:val="10"/>
        </w:numPr>
        <w:rPr>
          <w:rFonts w:ascii="Arial" w:hAnsi="Arial" w:cs="Arial"/>
          <w:sz w:val="24"/>
        </w:rPr>
      </w:pPr>
      <w:r>
        <w:rPr>
          <w:rFonts w:ascii="Arial" w:hAnsi="Arial" w:cs="Arial"/>
          <w:sz w:val="24"/>
        </w:rPr>
        <w:t>Contribute to reports and other external submissions, such as human rights treaty monitoring and select committees.</w:t>
      </w:r>
    </w:p>
    <w:p w14:paraId="57499AD8" w14:textId="77777777" w:rsidR="00A75B17" w:rsidRDefault="00A75B17" w:rsidP="00AC4E4D">
      <w:pPr>
        <w:pStyle w:val="Heading3"/>
      </w:pPr>
      <w:r>
        <w:t>Parliamentary and Public Affairs</w:t>
      </w:r>
    </w:p>
    <w:p w14:paraId="3DC63194" w14:textId="77777777" w:rsidR="00A75B17" w:rsidRDefault="00A75B17" w:rsidP="00A75B17">
      <w:pPr>
        <w:numPr>
          <w:ilvl w:val="0"/>
          <w:numId w:val="11"/>
        </w:numPr>
        <w:rPr>
          <w:rFonts w:ascii="Arial" w:hAnsi="Arial" w:cs="Arial"/>
          <w:sz w:val="24"/>
        </w:rPr>
      </w:pPr>
      <w:r>
        <w:rPr>
          <w:rFonts w:ascii="Arial" w:hAnsi="Arial" w:cs="Arial"/>
          <w:sz w:val="24"/>
        </w:rPr>
        <w:t>Support the organisation’s role as Secretariat to the All-Party Parliamentary Group on Gypsies, Travellers and Roma, including liaising with parliamentarians, drafting parliamentary questions and correspondence, and organising events.</w:t>
      </w:r>
    </w:p>
    <w:p w14:paraId="7768BDD3" w14:textId="77777777" w:rsidR="00A75B17" w:rsidRDefault="00A75B17" w:rsidP="00A75B17">
      <w:pPr>
        <w:numPr>
          <w:ilvl w:val="0"/>
          <w:numId w:val="11"/>
        </w:numPr>
        <w:rPr>
          <w:rFonts w:ascii="Arial" w:hAnsi="Arial" w:cs="Arial"/>
          <w:sz w:val="24"/>
        </w:rPr>
      </w:pPr>
      <w:r>
        <w:rPr>
          <w:rFonts w:ascii="Arial" w:hAnsi="Arial" w:cs="Arial"/>
          <w:sz w:val="24"/>
        </w:rPr>
        <w:t>Work with colleagues and partners to influence decision-makers and ensure the experiences of Gypsy, Roma and Traveller communities are heard.</w:t>
      </w:r>
    </w:p>
    <w:p w14:paraId="0847374D" w14:textId="77777777" w:rsidR="00A75B17" w:rsidRDefault="00A75B17" w:rsidP="00A75B17">
      <w:pPr>
        <w:numPr>
          <w:ilvl w:val="0"/>
          <w:numId w:val="11"/>
        </w:numPr>
        <w:rPr>
          <w:rFonts w:ascii="Arial" w:hAnsi="Arial" w:cs="Arial"/>
          <w:sz w:val="24"/>
        </w:rPr>
      </w:pPr>
      <w:r>
        <w:rPr>
          <w:rFonts w:ascii="Arial" w:hAnsi="Arial" w:cs="Arial"/>
          <w:sz w:val="24"/>
        </w:rPr>
        <w:t>Build and maintain effective relationships with stakeholders across sectors.</w:t>
      </w:r>
    </w:p>
    <w:p w14:paraId="2F212AF6" w14:textId="77777777" w:rsidR="00A75B17" w:rsidRDefault="00A75B17" w:rsidP="00AC4E4D">
      <w:pPr>
        <w:pStyle w:val="Heading3"/>
      </w:pPr>
      <w:r>
        <w:t>Other Key Responsibilities</w:t>
      </w:r>
    </w:p>
    <w:p w14:paraId="2679FCBB" w14:textId="77777777" w:rsidR="00A75B17" w:rsidRDefault="00A75B17" w:rsidP="00A75B17">
      <w:pPr>
        <w:numPr>
          <w:ilvl w:val="0"/>
          <w:numId w:val="12"/>
        </w:numPr>
        <w:rPr>
          <w:rFonts w:ascii="Arial" w:hAnsi="Arial" w:cs="Arial"/>
          <w:sz w:val="24"/>
        </w:rPr>
      </w:pPr>
      <w:r>
        <w:rPr>
          <w:rFonts w:ascii="Arial" w:hAnsi="Arial" w:cs="Arial"/>
          <w:sz w:val="24"/>
        </w:rPr>
        <w:t>Deliver on designated work streams, ensuring objectives and deadlines are met.</w:t>
      </w:r>
    </w:p>
    <w:p w14:paraId="30E151D9" w14:textId="77777777" w:rsidR="00A75B17" w:rsidRDefault="00A75B17" w:rsidP="00A75B17">
      <w:pPr>
        <w:numPr>
          <w:ilvl w:val="0"/>
          <w:numId w:val="12"/>
        </w:numPr>
        <w:rPr>
          <w:rFonts w:ascii="Arial" w:hAnsi="Arial" w:cs="Arial"/>
          <w:sz w:val="24"/>
        </w:rPr>
      </w:pPr>
      <w:r>
        <w:rPr>
          <w:rFonts w:ascii="Arial" w:hAnsi="Arial" w:cs="Arial"/>
          <w:sz w:val="24"/>
        </w:rPr>
        <w:lastRenderedPageBreak/>
        <w:t>Contribute to the development and delivery of project plans and track progress against agreed outcomes.</w:t>
      </w:r>
    </w:p>
    <w:p w14:paraId="4F0DC959" w14:textId="77777777" w:rsidR="00A75B17" w:rsidRDefault="00A75B17" w:rsidP="00A75B17">
      <w:pPr>
        <w:numPr>
          <w:ilvl w:val="0"/>
          <w:numId w:val="12"/>
        </w:numPr>
        <w:rPr>
          <w:rFonts w:ascii="Arial" w:hAnsi="Arial" w:cs="Arial"/>
          <w:sz w:val="24"/>
        </w:rPr>
      </w:pPr>
      <w:r>
        <w:rPr>
          <w:rFonts w:ascii="Arial" w:hAnsi="Arial" w:cs="Arial"/>
          <w:sz w:val="24"/>
        </w:rPr>
        <w:t>Gather and present data for monitoring and evaluation reports to funders.</w:t>
      </w:r>
    </w:p>
    <w:p w14:paraId="5EF23B2A" w14:textId="77777777" w:rsidR="00A75B17" w:rsidRDefault="00A75B17" w:rsidP="00A75B17">
      <w:pPr>
        <w:numPr>
          <w:ilvl w:val="0"/>
          <w:numId w:val="12"/>
        </w:numPr>
        <w:rPr>
          <w:rFonts w:ascii="Arial" w:hAnsi="Arial" w:cs="Arial"/>
          <w:sz w:val="24"/>
        </w:rPr>
      </w:pPr>
      <w:r>
        <w:rPr>
          <w:rFonts w:ascii="Arial" w:hAnsi="Arial" w:cs="Arial"/>
          <w:sz w:val="24"/>
        </w:rPr>
        <w:t>Provide the necessary administrative support for the policy and public affairs work.</w:t>
      </w:r>
    </w:p>
    <w:p w14:paraId="0DD4A050" w14:textId="77777777" w:rsidR="00A75B17" w:rsidRDefault="00A75B17" w:rsidP="00A75B17">
      <w:pPr>
        <w:numPr>
          <w:ilvl w:val="0"/>
          <w:numId w:val="13"/>
        </w:numPr>
        <w:rPr>
          <w:rFonts w:ascii="Arial" w:hAnsi="Arial" w:cs="Arial"/>
          <w:sz w:val="24"/>
        </w:rPr>
      </w:pPr>
      <w:r>
        <w:rPr>
          <w:rFonts w:ascii="Arial" w:hAnsi="Arial" w:cs="Arial"/>
          <w:sz w:val="24"/>
        </w:rPr>
        <w:t>Ensure all work complies with organisational policies on confidentiality, safeguarding, and equality.</w:t>
      </w:r>
    </w:p>
    <w:p w14:paraId="3116DFAD" w14:textId="77777777" w:rsidR="00A75B17" w:rsidRDefault="00A75B17" w:rsidP="00A75B17">
      <w:pPr>
        <w:numPr>
          <w:ilvl w:val="0"/>
          <w:numId w:val="13"/>
        </w:numPr>
        <w:rPr>
          <w:rFonts w:ascii="Arial" w:hAnsi="Arial" w:cs="Arial"/>
          <w:sz w:val="24"/>
        </w:rPr>
      </w:pPr>
      <w:r>
        <w:rPr>
          <w:rFonts w:ascii="Arial" w:hAnsi="Arial" w:cs="Arial"/>
          <w:sz w:val="24"/>
        </w:rPr>
        <w:t>Undertake other duties as reasonably required.</w:t>
      </w:r>
    </w:p>
    <w:p w14:paraId="12806742" w14:textId="464589BB" w:rsidR="00A75B17" w:rsidRPr="00AC4E4D" w:rsidRDefault="00A75B17" w:rsidP="00AC4E4D">
      <w:pPr>
        <w:pStyle w:val="Heading2"/>
        <w:jc w:val="center"/>
        <w:rPr>
          <w:rFonts w:eastAsia="Times New Roman"/>
        </w:rPr>
      </w:pPr>
      <w:r>
        <w:rPr>
          <w:rFonts w:eastAsia="Times New Roman"/>
        </w:rPr>
        <w:t>Person Specification for Policy and Research Officer</w:t>
      </w:r>
    </w:p>
    <w:p w14:paraId="630605E6" w14:textId="77777777" w:rsidR="00A75B17" w:rsidRDefault="00A75B17" w:rsidP="00A75B17">
      <w:pPr>
        <w:spacing w:after="0" w:line="240" w:lineRule="auto"/>
        <w:jc w:val="center"/>
        <w:rPr>
          <w:rFonts w:ascii="Arial" w:eastAsia="Times New Roman" w:hAnsi="Arial" w:cs="Arial"/>
          <w:b/>
          <w:sz w:val="24"/>
          <w:szCs w:val="24"/>
        </w:rPr>
      </w:pPr>
    </w:p>
    <w:tbl>
      <w:tblPr>
        <w:tblW w:w="8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3"/>
        <w:gridCol w:w="1577"/>
        <w:gridCol w:w="1446"/>
      </w:tblGrid>
      <w:tr w:rsidR="00A75B17" w14:paraId="7CA28E51" w14:textId="77777777" w:rsidTr="00B9434E">
        <w:trPr>
          <w:trHeight w:val="421"/>
          <w:jc w:val="center"/>
        </w:trPr>
        <w:tc>
          <w:tcPr>
            <w:tcW w:w="5943" w:type="dxa"/>
            <w:shd w:val="clear" w:color="auto" w:fill="FFCC33" w:themeFill="accent3"/>
          </w:tcPr>
          <w:p w14:paraId="791D27DC" w14:textId="77777777" w:rsidR="00A75B17" w:rsidRDefault="00A75B17" w:rsidP="00AC4E4D">
            <w:pPr>
              <w:pStyle w:val="Heading3"/>
              <w:spacing w:before="0"/>
              <w:rPr>
                <w:rFonts w:eastAsia="Times New Roman"/>
              </w:rPr>
            </w:pPr>
            <w:r>
              <w:rPr>
                <w:rFonts w:eastAsia="Times New Roman"/>
              </w:rPr>
              <w:t xml:space="preserve">Qualifications &amp; Knowledge </w:t>
            </w:r>
          </w:p>
        </w:tc>
        <w:tc>
          <w:tcPr>
            <w:tcW w:w="1577" w:type="dxa"/>
            <w:shd w:val="clear" w:color="auto" w:fill="FFCC33" w:themeFill="accent3"/>
          </w:tcPr>
          <w:p w14:paraId="6E8F24EC" w14:textId="77777777" w:rsidR="00A75B17" w:rsidRDefault="00A75B17" w:rsidP="00FF3757">
            <w:pPr>
              <w:spacing w:after="120"/>
              <w:rPr>
                <w:rFonts w:ascii="Arial" w:eastAsia="Times New Roman" w:hAnsi="Arial" w:cs="Arial"/>
                <w:b/>
                <w:sz w:val="24"/>
                <w:szCs w:val="24"/>
              </w:rPr>
            </w:pPr>
            <w:r>
              <w:rPr>
                <w:rFonts w:ascii="Arial" w:eastAsia="Times New Roman" w:hAnsi="Arial" w:cs="Arial"/>
                <w:b/>
                <w:sz w:val="24"/>
                <w:szCs w:val="24"/>
              </w:rPr>
              <w:t>Essential</w:t>
            </w:r>
          </w:p>
        </w:tc>
        <w:tc>
          <w:tcPr>
            <w:tcW w:w="1446" w:type="dxa"/>
            <w:shd w:val="clear" w:color="auto" w:fill="FFCC33" w:themeFill="accent3"/>
          </w:tcPr>
          <w:p w14:paraId="04885146" w14:textId="77777777" w:rsidR="00A75B17" w:rsidRDefault="00A75B17" w:rsidP="00FF3757">
            <w:pPr>
              <w:spacing w:after="120"/>
              <w:rPr>
                <w:rFonts w:ascii="Arial" w:eastAsia="Times New Roman" w:hAnsi="Arial" w:cs="Arial"/>
                <w:b/>
                <w:sz w:val="24"/>
                <w:szCs w:val="24"/>
              </w:rPr>
            </w:pPr>
            <w:r>
              <w:rPr>
                <w:rFonts w:ascii="Arial" w:eastAsia="Times New Roman" w:hAnsi="Arial" w:cs="Arial"/>
                <w:b/>
                <w:sz w:val="24"/>
                <w:szCs w:val="24"/>
              </w:rPr>
              <w:t>Desirable</w:t>
            </w:r>
          </w:p>
        </w:tc>
      </w:tr>
      <w:tr w:rsidR="00A75B17" w14:paraId="397D7F37" w14:textId="77777777" w:rsidTr="00B9434E">
        <w:trPr>
          <w:trHeight w:val="540"/>
          <w:jc w:val="center"/>
        </w:trPr>
        <w:tc>
          <w:tcPr>
            <w:tcW w:w="5943" w:type="dxa"/>
            <w:shd w:val="clear" w:color="auto" w:fill="FFEAAD" w:themeFill="accent3" w:themeFillTint="66"/>
          </w:tcPr>
          <w:p w14:paraId="033AB9DB" w14:textId="77777777" w:rsidR="00A75B17" w:rsidRDefault="00A75B17" w:rsidP="00FF3757">
            <w:pPr>
              <w:spacing w:after="120"/>
              <w:rPr>
                <w:rFonts w:ascii="Arial" w:hAnsi="Arial" w:cs="Arial"/>
                <w:sz w:val="24"/>
                <w:szCs w:val="24"/>
              </w:rPr>
            </w:pPr>
            <w:r>
              <w:rPr>
                <w:rFonts w:ascii="Arial" w:hAnsi="Arial" w:cs="Arial"/>
                <w:sz w:val="24"/>
                <w:szCs w:val="24"/>
              </w:rPr>
              <w:t>Knowledge of equality, human rights and social justice issues</w:t>
            </w:r>
          </w:p>
        </w:tc>
        <w:tc>
          <w:tcPr>
            <w:tcW w:w="1577" w:type="dxa"/>
            <w:shd w:val="clear" w:color="auto" w:fill="FFEAAD" w:themeFill="accent3" w:themeFillTint="66"/>
          </w:tcPr>
          <w:p w14:paraId="7EF8C6EB"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EAAD" w:themeFill="accent3" w:themeFillTint="66"/>
          </w:tcPr>
          <w:p w14:paraId="28F426B4" w14:textId="77777777" w:rsidR="00A75B17" w:rsidRDefault="00A75B17" w:rsidP="00FF3757">
            <w:pPr>
              <w:spacing w:after="120"/>
              <w:rPr>
                <w:rFonts w:ascii="Arial" w:eastAsia="Times New Roman" w:hAnsi="Arial" w:cs="Arial"/>
                <w:sz w:val="24"/>
                <w:szCs w:val="24"/>
              </w:rPr>
            </w:pPr>
          </w:p>
        </w:tc>
      </w:tr>
      <w:tr w:rsidR="00A75B17" w14:paraId="2765BB58" w14:textId="77777777" w:rsidTr="00B9434E">
        <w:trPr>
          <w:trHeight w:val="856"/>
          <w:jc w:val="center"/>
        </w:trPr>
        <w:tc>
          <w:tcPr>
            <w:tcW w:w="5943" w:type="dxa"/>
            <w:shd w:val="clear" w:color="auto" w:fill="FFF4D6" w:themeFill="accent3" w:themeFillTint="33"/>
          </w:tcPr>
          <w:p w14:paraId="1E8620D2" w14:textId="77777777" w:rsidR="00A75B17" w:rsidRDefault="00A75B17" w:rsidP="00FF3757">
            <w:pPr>
              <w:spacing w:after="120"/>
              <w:rPr>
                <w:rFonts w:ascii="Arial" w:hAnsi="Arial" w:cs="Arial"/>
                <w:sz w:val="24"/>
                <w:szCs w:val="24"/>
              </w:rPr>
            </w:pPr>
            <w:r>
              <w:rPr>
                <w:rFonts w:ascii="Arial" w:hAnsi="Arial" w:cs="Arial"/>
                <w:sz w:val="24"/>
              </w:rPr>
              <w:t>Understanding of the policy landscape in at least one of our priority areas (housing, health, education, financial/economic inclusion, tackling hate)</w:t>
            </w:r>
          </w:p>
        </w:tc>
        <w:tc>
          <w:tcPr>
            <w:tcW w:w="1577" w:type="dxa"/>
            <w:shd w:val="clear" w:color="auto" w:fill="FFF4D6" w:themeFill="accent3" w:themeFillTint="33"/>
          </w:tcPr>
          <w:p w14:paraId="1AA5E8D7"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F4D6" w:themeFill="accent3" w:themeFillTint="33"/>
          </w:tcPr>
          <w:p w14:paraId="69E23DB2" w14:textId="77777777" w:rsidR="00A75B17" w:rsidRDefault="00A75B17" w:rsidP="00FF3757">
            <w:pPr>
              <w:spacing w:after="120"/>
              <w:rPr>
                <w:rFonts w:ascii="Arial" w:eastAsia="Times New Roman" w:hAnsi="Arial" w:cs="Arial"/>
                <w:sz w:val="24"/>
                <w:szCs w:val="24"/>
              </w:rPr>
            </w:pPr>
          </w:p>
        </w:tc>
      </w:tr>
      <w:tr w:rsidR="00A75B17" w14:paraId="13DA6A52" w14:textId="77777777" w:rsidTr="00B9434E">
        <w:trPr>
          <w:trHeight w:val="1130"/>
          <w:jc w:val="center"/>
        </w:trPr>
        <w:tc>
          <w:tcPr>
            <w:tcW w:w="5943" w:type="dxa"/>
            <w:shd w:val="clear" w:color="auto" w:fill="FFEAAD" w:themeFill="accent3" w:themeFillTint="66"/>
          </w:tcPr>
          <w:p w14:paraId="04D0E51B" w14:textId="77777777" w:rsidR="00A75B17" w:rsidRDefault="00A75B17" w:rsidP="00FF3757">
            <w:pPr>
              <w:spacing w:after="120"/>
              <w:rPr>
                <w:rFonts w:ascii="Arial" w:eastAsia="Times New Roman" w:hAnsi="Arial" w:cs="Arial"/>
                <w:sz w:val="24"/>
                <w:szCs w:val="24"/>
              </w:rPr>
            </w:pPr>
            <w:r>
              <w:rPr>
                <w:rFonts w:ascii="Arial" w:hAnsi="Arial" w:cs="Arial"/>
                <w:sz w:val="24"/>
                <w:szCs w:val="24"/>
              </w:rPr>
              <w:t>Awareness of the different Gypsy, Roma and Traveller communities within the UK and of the issues that affect the lives of Gypsies, Roma and Travellers</w:t>
            </w:r>
            <w:r>
              <w:rPr>
                <w:rFonts w:ascii="Arial" w:eastAsia="Times New Roman" w:hAnsi="Arial" w:cs="Arial"/>
                <w:sz w:val="24"/>
                <w:szCs w:val="24"/>
              </w:rPr>
              <w:t xml:space="preserve"> </w:t>
            </w:r>
          </w:p>
        </w:tc>
        <w:tc>
          <w:tcPr>
            <w:tcW w:w="1577" w:type="dxa"/>
            <w:shd w:val="clear" w:color="auto" w:fill="FFEAAD" w:themeFill="accent3" w:themeFillTint="66"/>
          </w:tcPr>
          <w:p w14:paraId="5CF1F0E2" w14:textId="77777777" w:rsidR="00A75B17" w:rsidRDefault="00A75B17" w:rsidP="00FF3757">
            <w:pPr>
              <w:spacing w:after="120"/>
              <w:rPr>
                <w:rFonts w:ascii="Arial" w:eastAsia="Times New Roman" w:hAnsi="Arial" w:cs="Arial"/>
                <w:sz w:val="24"/>
                <w:szCs w:val="24"/>
              </w:rPr>
            </w:pPr>
          </w:p>
        </w:tc>
        <w:tc>
          <w:tcPr>
            <w:tcW w:w="1446" w:type="dxa"/>
            <w:shd w:val="clear" w:color="auto" w:fill="FFEAAD" w:themeFill="accent3" w:themeFillTint="66"/>
          </w:tcPr>
          <w:p w14:paraId="48B2F128"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r>
      <w:tr w:rsidR="00A75B17" w14:paraId="2D41D09D" w14:textId="77777777" w:rsidTr="00B9434E">
        <w:trPr>
          <w:trHeight w:val="421"/>
          <w:jc w:val="center"/>
        </w:trPr>
        <w:tc>
          <w:tcPr>
            <w:tcW w:w="5943" w:type="dxa"/>
            <w:shd w:val="clear" w:color="auto" w:fill="FFF4D6" w:themeFill="accent3" w:themeFillTint="33"/>
          </w:tcPr>
          <w:p w14:paraId="3D2D76A6" w14:textId="77777777" w:rsidR="00A75B17" w:rsidRDefault="00A75B17" w:rsidP="00AC4E4D">
            <w:pPr>
              <w:pStyle w:val="Heading3"/>
              <w:spacing w:before="0"/>
              <w:rPr>
                <w:rFonts w:eastAsia="Times New Roman"/>
              </w:rPr>
            </w:pPr>
            <w:r>
              <w:rPr>
                <w:rFonts w:eastAsia="Times New Roman"/>
              </w:rPr>
              <w:t>Experience</w:t>
            </w:r>
          </w:p>
        </w:tc>
        <w:tc>
          <w:tcPr>
            <w:tcW w:w="1577" w:type="dxa"/>
            <w:shd w:val="clear" w:color="auto" w:fill="FFF4D6" w:themeFill="accent3" w:themeFillTint="33"/>
          </w:tcPr>
          <w:p w14:paraId="142D9440" w14:textId="77777777" w:rsidR="00A75B17" w:rsidRDefault="00A75B17" w:rsidP="00FF3757">
            <w:pPr>
              <w:spacing w:after="120"/>
              <w:rPr>
                <w:rFonts w:ascii="Arial" w:eastAsia="Times New Roman" w:hAnsi="Arial" w:cs="Arial"/>
                <w:sz w:val="24"/>
                <w:szCs w:val="24"/>
              </w:rPr>
            </w:pPr>
          </w:p>
        </w:tc>
        <w:tc>
          <w:tcPr>
            <w:tcW w:w="1446" w:type="dxa"/>
            <w:shd w:val="clear" w:color="auto" w:fill="FFF4D6" w:themeFill="accent3" w:themeFillTint="33"/>
          </w:tcPr>
          <w:p w14:paraId="339D1BD7" w14:textId="77777777" w:rsidR="00A75B17" w:rsidRDefault="00A75B17" w:rsidP="00FF3757">
            <w:pPr>
              <w:spacing w:after="120"/>
              <w:rPr>
                <w:rFonts w:ascii="Arial" w:eastAsia="Times New Roman" w:hAnsi="Arial" w:cs="Arial"/>
                <w:sz w:val="24"/>
                <w:szCs w:val="24"/>
              </w:rPr>
            </w:pPr>
          </w:p>
        </w:tc>
      </w:tr>
      <w:tr w:rsidR="00A75B17" w14:paraId="36E6EBD4" w14:textId="77777777" w:rsidTr="00B9434E">
        <w:trPr>
          <w:trHeight w:val="963"/>
          <w:jc w:val="center"/>
        </w:trPr>
        <w:tc>
          <w:tcPr>
            <w:tcW w:w="5943" w:type="dxa"/>
            <w:shd w:val="clear" w:color="auto" w:fill="FFEAAD" w:themeFill="accent3" w:themeFillTint="66"/>
          </w:tcPr>
          <w:p w14:paraId="50ECD1C7" w14:textId="77777777" w:rsidR="00A75B17" w:rsidRDefault="00A75B17" w:rsidP="00FF3757">
            <w:pPr>
              <w:spacing w:after="120"/>
              <w:rPr>
                <w:rFonts w:ascii="Arial" w:hAnsi="Arial" w:cs="Arial"/>
                <w:sz w:val="24"/>
              </w:rPr>
            </w:pPr>
            <w:r>
              <w:rPr>
                <w:rFonts w:ascii="Arial" w:hAnsi="Arial" w:cs="Arial"/>
                <w:sz w:val="24"/>
              </w:rPr>
              <w:t>Experience in conducting research and producing reports/briefings</w:t>
            </w:r>
          </w:p>
        </w:tc>
        <w:tc>
          <w:tcPr>
            <w:tcW w:w="1577" w:type="dxa"/>
            <w:shd w:val="clear" w:color="auto" w:fill="FFEAAD" w:themeFill="accent3" w:themeFillTint="66"/>
          </w:tcPr>
          <w:p w14:paraId="2838A8B8"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EAAD" w:themeFill="accent3" w:themeFillTint="66"/>
          </w:tcPr>
          <w:p w14:paraId="20AD6420" w14:textId="77777777" w:rsidR="00A75B17" w:rsidRDefault="00A75B17" w:rsidP="00FF3757">
            <w:pPr>
              <w:spacing w:after="120"/>
              <w:rPr>
                <w:rFonts w:ascii="Arial" w:eastAsia="Times New Roman" w:hAnsi="Arial" w:cs="Arial"/>
                <w:sz w:val="24"/>
                <w:szCs w:val="24"/>
              </w:rPr>
            </w:pPr>
          </w:p>
        </w:tc>
      </w:tr>
      <w:tr w:rsidR="00A75B17" w14:paraId="3D4BBCB2" w14:textId="77777777" w:rsidTr="00B9434E">
        <w:trPr>
          <w:trHeight w:val="881"/>
          <w:jc w:val="center"/>
        </w:trPr>
        <w:tc>
          <w:tcPr>
            <w:tcW w:w="5943" w:type="dxa"/>
            <w:shd w:val="clear" w:color="auto" w:fill="FFF4D6" w:themeFill="accent3" w:themeFillTint="33"/>
          </w:tcPr>
          <w:p w14:paraId="53F1F370" w14:textId="77777777" w:rsidR="00A75B17" w:rsidRDefault="00A75B17" w:rsidP="00FF3757">
            <w:pPr>
              <w:spacing w:after="120"/>
              <w:rPr>
                <w:rFonts w:ascii="Arial" w:hAnsi="Arial" w:cs="Arial"/>
                <w:sz w:val="24"/>
              </w:rPr>
            </w:pPr>
            <w:r>
              <w:rPr>
                <w:rFonts w:ascii="Arial" w:hAnsi="Arial" w:cs="Arial"/>
                <w:sz w:val="24"/>
              </w:rPr>
              <w:t>Experience of analysing data and drawing evidence-based conclusions</w:t>
            </w:r>
          </w:p>
        </w:tc>
        <w:tc>
          <w:tcPr>
            <w:tcW w:w="1577" w:type="dxa"/>
            <w:shd w:val="clear" w:color="auto" w:fill="FFF4D6" w:themeFill="accent3" w:themeFillTint="33"/>
          </w:tcPr>
          <w:p w14:paraId="0414FE36"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F4D6" w:themeFill="accent3" w:themeFillTint="33"/>
          </w:tcPr>
          <w:p w14:paraId="34690E06" w14:textId="77777777" w:rsidR="00A75B17" w:rsidRDefault="00A75B17" w:rsidP="00FF3757">
            <w:pPr>
              <w:spacing w:after="120"/>
              <w:rPr>
                <w:rFonts w:ascii="Arial" w:eastAsia="Times New Roman" w:hAnsi="Arial" w:cs="Arial"/>
                <w:sz w:val="24"/>
                <w:szCs w:val="24"/>
              </w:rPr>
            </w:pPr>
          </w:p>
        </w:tc>
      </w:tr>
      <w:tr w:rsidR="00A75B17" w14:paraId="291DB110" w14:textId="77777777" w:rsidTr="00B9434E">
        <w:trPr>
          <w:trHeight w:val="713"/>
          <w:jc w:val="center"/>
        </w:trPr>
        <w:tc>
          <w:tcPr>
            <w:tcW w:w="5943" w:type="dxa"/>
            <w:shd w:val="clear" w:color="auto" w:fill="FFEAAD" w:themeFill="accent3" w:themeFillTint="66"/>
          </w:tcPr>
          <w:p w14:paraId="1D92BB34" w14:textId="77777777" w:rsidR="00A75B17" w:rsidRDefault="00A75B17" w:rsidP="00FF3757">
            <w:pPr>
              <w:spacing w:after="120"/>
              <w:rPr>
                <w:rFonts w:ascii="Arial" w:hAnsi="Arial" w:cs="Arial"/>
              </w:rPr>
            </w:pPr>
            <w:r>
              <w:rPr>
                <w:rFonts w:ascii="Arial" w:hAnsi="Arial" w:cs="Arial"/>
                <w:sz w:val="24"/>
              </w:rPr>
              <w:t>Experience of working in a policy, public affairs, or advocacy role (voluntary, paid, or placement)</w:t>
            </w:r>
          </w:p>
        </w:tc>
        <w:tc>
          <w:tcPr>
            <w:tcW w:w="1577" w:type="dxa"/>
            <w:shd w:val="clear" w:color="auto" w:fill="FFEAAD" w:themeFill="accent3" w:themeFillTint="66"/>
          </w:tcPr>
          <w:p w14:paraId="212478C2" w14:textId="77777777" w:rsidR="00A75B17" w:rsidRDefault="00A75B17" w:rsidP="00FF3757">
            <w:pPr>
              <w:spacing w:after="120"/>
              <w:rPr>
                <w:rFonts w:ascii="Arial" w:eastAsia="Times New Roman" w:hAnsi="Arial" w:cs="Arial"/>
                <w:sz w:val="24"/>
                <w:szCs w:val="24"/>
                <w:highlight w:val="yellow"/>
              </w:rPr>
            </w:pPr>
          </w:p>
        </w:tc>
        <w:tc>
          <w:tcPr>
            <w:tcW w:w="1446" w:type="dxa"/>
            <w:shd w:val="clear" w:color="auto" w:fill="FFEAAD" w:themeFill="accent3" w:themeFillTint="66"/>
          </w:tcPr>
          <w:p w14:paraId="0F396D2B"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r>
      <w:tr w:rsidR="00A75B17" w14:paraId="4F690DD9" w14:textId="77777777" w:rsidTr="00B9434E">
        <w:trPr>
          <w:trHeight w:val="421"/>
          <w:jc w:val="center"/>
        </w:trPr>
        <w:tc>
          <w:tcPr>
            <w:tcW w:w="5943" w:type="dxa"/>
            <w:shd w:val="clear" w:color="auto" w:fill="FFF4D6" w:themeFill="accent3" w:themeFillTint="33"/>
          </w:tcPr>
          <w:p w14:paraId="731E6D41" w14:textId="77777777" w:rsidR="00A75B17" w:rsidRDefault="00A75B17" w:rsidP="00FF3757">
            <w:pPr>
              <w:pStyle w:val="Default"/>
              <w:spacing w:after="120" w:line="259" w:lineRule="auto"/>
              <w:rPr>
                <w:rFonts w:ascii="Arial" w:hAnsi="Arial" w:cs="Arial"/>
                <w:color w:val="auto"/>
              </w:rPr>
            </w:pPr>
            <w:r>
              <w:rPr>
                <w:rFonts w:ascii="Arial" w:hAnsi="Arial" w:cs="Arial"/>
              </w:rPr>
              <w:t>Lived experience of the issues</w:t>
            </w:r>
          </w:p>
        </w:tc>
        <w:tc>
          <w:tcPr>
            <w:tcW w:w="1577" w:type="dxa"/>
            <w:shd w:val="clear" w:color="auto" w:fill="FFF4D6" w:themeFill="accent3" w:themeFillTint="33"/>
          </w:tcPr>
          <w:p w14:paraId="71524A86" w14:textId="77777777" w:rsidR="00A75B17" w:rsidRDefault="00A75B17" w:rsidP="00FF3757">
            <w:pPr>
              <w:spacing w:after="120"/>
              <w:rPr>
                <w:rFonts w:ascii="Arial" w:eastAsia="Times New Roman" w:hAnsi="Arial" w:cs="Arial"/>
                <w:sz w:val="24"/>
                <w:szCs w:val="24"/>
              </w:rPr>
            </w:pPr>
          </w:p>
        </w:tc>
        <w:tc>
          <w:tcPr>
            <w:tcW w:w="1446" w:type="dxa"/>
            <w:shd w:val="clear" w:color="auto" w:fill="FFF4D6" w:themeFill="accent3" w:themeFillTint="33"/>
          </w:tcPr>
          <w:p w14:paraId="7D01F6E1"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r>
      <w:tr w:rsidR="00A75B17" w14:paraId="4304A3CE" w14:textId="77777777" w:rsidTr="00B9434E">
        <w:trPr>
          <w:trHeight w:val="723"/>
          <w:jc w:val="center"/>
        </w:trPr>
        <w:tc>
          <w:tcPr>
            <w:tcW w:w="5943" w:type="dxa"/>
            <w:shd w:val="clear" w:color="auto" w:fill="FFEAAD" w:themeFill="accent3" w:themeFillTint="66"/>
          </w:tcPr>
          <w:p w14:paraId="0C451E45" w14:textId="77777777" w:rsidR="00A75B17" w:rsidRDefault="00A75B17" w:rsidP="00FF3757">
            <w:pPr>
              <w:pStyle w:val="Default"/>
              <w:spacing w:after="120" w:line="259" w:lineRule="auto"/>
              <w:rPr>
                <w:rFonts w:ascii="Arial" w:hAnsi="Arial" w:cs="Arial"/>
              </w:rPr>
            </w:pPr>
            <w:r>
              <w:rPr>
                <w:rFonts w:ascii="Arial" w:hAnsi="Arial" w:cs="Arial"/>
              </w:rPr>
              <w:t>Experience of working with parliamentarians, government departments and civil society organisations</w:t>
            </w:r>
          </w:p>
        </w:tc>
        <w:tc>
          <w:tcPr>
            <w:tcW w:w="1577" w:type="dxa"/>
            <w:shd w:val="clear" w:color="auto" w:fill="FFEAAD" w:themeFill="accent3" w:themeFillTint="66"/>
          </w:tcPr>
          <w:p w14:paraId="52A6E7C6" w14:textId="77777777" w:rsidR="00A75B17" w:rsidRDefault="00A75B17" w:rsidP="00FF3757">
            <w:pPr>
              <w:spacing w:after="120"/>
              <w:rPr>
                <w:rFonts w:ascii="Arial" w:eastAsia="Times New Roman" w:hAnsi="Arial" w:cs="Arial"/>
                <w:sz w:val="24"/>
                <w:szCs w:val="24"/>
              </w:rPr>
            </w:pPr>
          </w:p>
        </w:tc>
        <w:tc>
          <w:tcPr>
            <w:tcW w:w="1446" w:type="dxa"/>
            <w:shd w:val="clear" w:color="auto" w:fill="FFEAAD" w:themeFill="accent3" w:themeFillTint="66"/>
          </w:tcPr>
          <w:p w14:paraId="6816854C"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r>
      <w:tr w:rsidR="00A75B17" w14:paraId="5D4CA3BF" w14:textId="77777777" w:rsidTr="00B9434E">
        <w:trPr>
          <w:trHeight w:val="411"/>
          <w:jc w:val="center"/>
        </w:trPr>
        <w:tc>
          <w:tcPr>
            <w:tcW w:w="5943" w:type="dxa"/>
            <w:shd w:val="clear" w:color="auto" w:fill="FFF4D6" w:themeFill="accent3" w:themeFillTint="33"/>
          </w:tcPr>
          <w:p w14:paraId="240CDE98" w14:textId="77777777" w:rsidR="00A75B17" w:rsidRDefault="00A75B17" w:rsidP="00AC4E4D">
            <w:pPr>
              <w:pStyle w:val="Heading3"/>
              <w:spacing w:before="0"/>
              <w:rPr>
                <w:rFonts w:eastAsia="Times New Roman"/>
              </w:rPr>
            </w:pPr>
            <w:r>
              <w:rPr>
                <w:rFonts w:eastAsia="Times New Roman"/>
              </w:rPr>
              <w:t>Skills</w:t>
            </w:r>
          </w:p>
        </w:tc>
        <w:tc>
          <w:tcPr>
            <w:tcW w:w="1577" w:type="dxa"/>
            <w:shd w:val="clear" w:color="auto" w:fill="FFF4D6" w:themeFill="accent3" w:themeFillTint="33"/>
          </w:tcPr>
          <w:p w14:paraId="1CC42F02" w14:textId="77777777" w:rsidR="00A75B17" w:rsidRDefault="00A75B17" w:rsidP="00FF3757">
            <w:pPr>
              <w:spacing w:after="120"/>
              <w:rPr>
                <w:rFonts w:ascii="Arial" w:eastAsia="Times New Roman" w:hAnsi="Arial" w:cs="Arial"/>
                <w:sz w:val="24"/>
                <w:szCs w:val="24"/>
              </w:rPr>
            </w:pPr>
          </w:p>
        </w:tc>
        <w:tc>
          <w:tcPr>
            <w:tcW w:w="1446" w:type="dxa"/>
            <w:shd w:val="clear" w:color="auto" w:fill="FFF4D6" w:themeFill="accent3" w:themeFillTint="33"/>
          </w:tcPr>
          <w:p w14:paraId="2D4C25A3" w14:textId="77777777" w:rsidR="00A75B17" w:rsidRDefault="00A75B17" w:rsidP="00FF3757">
            <w:pPr>
              <w:spacing w:after="120"/>
              <w:rPr>
                <w:rFonts w:ascii="Arial" w:eastAsia="Times New Roman" w:hAnsi="Arial" w:cs="Arial"/>
                <w:sz w:val="24"/>
                <w:szCs w:val="24"/>
              </w:rPr>
            </w:pPr>
          </w:p>
        </w:tc>
      </w:tr>
      <w:tr w:rsidR="00A75B17" w14:paraId="7E803720" w14:textId="77777777" w:rsidTr="00B9434E">
        <w:trPr>
          <w:trHeight w:val="421"/>
          <w:jc w:val="center"/>
        </w:trPr>
        <w:tc>
          <w:tcPr>
            <w:tcW w:w="5943" w:type="dxa"/>
            <w:shd w:val="clear" w:color="auto" w:fill="FFEAAD" w:themeFill="accent3" w:themeFillTint="66"/>
          </w:tcPr>
          <w:p w14:paraId="6032C5CE" w14:textId="77777777" w:rsidR="00A75B17" w:rsidRDefault="00A75B17" w:rsidP="00FF3757">
            <w:pPr>
              <w:spacing w:after="120"/>
              <w:rPr>
                <w:rFonts w:ascii="Arial" w:hAnsi="Arial" w:cs="Arial"/>
                <w:sz w:val="24"/>
              </w:rPr>
            </w:pPr>
            <w:r>
              <w:rPr>
                <w:rFonts w:ascii="Arial" w:hAnsi="Arial" w:cs="Arial"/>
                <w:sz w:val="24"/>
              </w:rPr>
              <w:t xml:space="preserve">Strong organisational skills </w:t>
            </w:r>
          </w:p>
        </w:tc>
        <w:tc>
          <w:tcPr>
            <w:tcW w:w="1577" w:type="dxa"/>
            <w:shd w:val="clear" w:color="auto" w:fill="FFEAAD" w:themeFill="accent3" w:themeFillTint="66"/>
          </w:tcPr>
          <w:p w14:paraId="16DB4D80"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EAAD" w:themeFill="accent3" w:themeFillTint="66"/>
          </w:tcPr>
          <w:p w14:paraId="7638DCEC" w14:textId="77777777" w:rsidR="00A75B17" w:rsidRDefault="00A75B17" w:rsidP="00FF3757">
            <w:pPr>
              <w:spacing w:after="120"/>
              <w:rPr>
                <w:rFonts w:ascii="Arial" w:eastAsia="Times New Roman" w:hAnsi="Arial" w:cs="Arial"/>
                <w:sz w:val="24"/>
                <w:szCs w:val="24"/>
              </w:rPr>
            </w:pPr>
          </w:p>
        </w:tc>
      </w:tr>
      <w:tr w:rsidR="00A75B17" w14:paraId="29637BE9" w14:textId="77777777" w:rsidTr="00B9434E">
        <w:trPr>
          <w:trHeight w:val="421"/>
          <w:jc w:val="center"/>
        </w:trPr>
        <w:tc>
          <w:tcPr>
            <w:tcW w:w="5943" w:type="dxa"/>
            <w:shd w:val="clear" w:color="auto" w:fill="FFF4D6" w:themeFill="accent3" w:themeFillTint="33"/>
          </w:tcPr>
          <w:p w14:paraId="17CFCE53" w14:textId="77777777" w:rsidR="00A75B17" w:rsidRDefault="00A75B17" w:rsidP="00FF3757">
            <w:pPr>
              <w:spacing w:after="120"/>
              <w:rPr>
                <w:rFonts w:ascii="Arial" w:hAnsi="Arial" w:cs="Arial"/>
                <w:sz w:val="24"/>
              </w:rPr>
            </w:pPr>
            <w:r>
              <w:rPr>
                <w:rFonts w:ascii="Arial" w:hAnsi="Arial" w:cs="Arial"/>
                <w:sz w:val="24"/>
              </w:rPr>
              <w:t>Excellent attention to detail</w:t>
            </w:r>
          </w:p>
        </w:tc>
        <w:tc>
          <w:tcPr>
            <w:tcW w:w="1577" w:type="dxa"/>
            <w:shd w:val="clear" w:color="auto" w:fill="FFF4D6" w:themeFill="accent3" w:themeFillTint="33"/>
          </w:tcPr>
          <w:p w14:paraId="1A2AF7D5"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F4D6" w:themeFill="accent3" w:themeFillTint="33"/>
          </w:tcPr>
          <w:p w14:paraId="7D726A43" w14:textId="77777777" w:rsidR="00A75B17" w:rsidRDefault="00A75B17" w:rsidP="00FF3757">
            <w:pPr>
              <w:spacing w:after="120"/>
              <w:rPr>
                <w:rFonts w:ascii="Arial" w:eastAsia="Times New Roman" w:hAnsi="Arial" w:cs="Arial"/>
                <w:sz w:val="24"/>
                <w:szCs w:val="24"/>
              </w:rPr>
            </w:pPr>
          </w:p>
        </w:tc>
      </w:tr>
      <w:tr w:rsidR="00A75B17" w14:paraId="1AD78577" w14:textId="77777777" w:rsidTr="00B9434E">
        <w:trPr>
          <w:trHeight w:val="421"/>
          <w:jc w:val="center"/>
        </w:trPr>
        <w:tc>
          <w:tcPr>
            <w:tcW w:w="5943" w:type="dxa"/>
            <w:shd w:val="clear" w:color="auto" w:fill="FFEAAD" w:themeFill="accent3" w:themeFillTint="66"/>
          </w:tcPr>
          <w:p w14:paraId="68955EF3" w14:textId="77777777" w:rsidR="00A75B17" w:rsidRDefault="00A75B17" w:rsidP="00FF3757">
            <w:pPr>
              <w:spacing w:after="120"/>
              <w:rPr>
                <w:rFonts w:ascii="Arial" w:hAnsi="Arial" w:cs="Arial"/>
                <w:sz w:val="24"/>
              </w:rPr>
            </w:pPr>
            <w:r>
              <w:rPr>
                <w:rFonts w:ascii="Arial" w:hAnsi="Arial" w:cs="Arial"/>
                <w:sz w:val="24"/>
              </w:rPr>
              <w:lastRenderedPageBreak/>
              <w:t>The ability to prioritise competing demands</w:t>
            </w:r>
          </w:p>
        </w:tc>
        <w:tc>
          <w:tcPr>
            <w:tcW w:w="1577" w:type="dxa"/>
            <w:shd w:val="clear" w:color="auto" w:fill="FFEAAD" w:themeFill="accent3" w:themeFillTint="66"/>
          </w:tcPr>
          <w:p w14:paraId="45689127"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EAAD" w:themeFill="accent3" w:themeFillTint="66"/>
          </w:tcPr>
          <w:p w14:paraId="57956F31" w14:textId="77777777" w:rsidR="00A75B17" w:rsidRDefault="00A75B17" w:rsidP="00FF3757">
            <w:pPr>
              <w:spacing w:after="120"/>
              <w:rPr>
                <w:rFonts w:ascii="Arial" w:eastAsia="Times New Roman" w:hAnsi="Arial" w:cs="Arial"/>
                <w:sz w:val="24"/>
                <w:szCs w:val="24"/>
              </w:rPr>
            </w:pPr>
          </w:p>
        </w:tc>
      </w:tr>
      <w:tr w:rsidR="00A75B17" w14:paraId="500ED5B9" w14:textId="77777777" w:rsidTr="00B9434E">
        <w:trPr>
          <w:trHeight w:val="713"/>
          <w:jc w:val="center"/>
        </w:trPr>
        <w:tc>
          <w:tcPr>
            <w:tcW w:w="5943" w:type="dxa"/>
            <w:shd w:val="clear" w:color="auto" w:fill="FFF4D6" w:themeFill="accent3" w:themeFillTint="33"/>
          </w:tcPr>
          <w:p w14:paraId="5927F7D3" w14:textId="77777777" w:rsidR="00A75B17" w:rsidRDefault="00A75B17" w:rsidP="00FF3757">
            <w:pPr>
              <w:spacing w:after="120"/>
              <w:rPr>
                <w:rFonts w:ascii="Arial" w:hAnsi="Arial" w:cs="Arial"/>
                <w:sz w:val="24"/>
              </w:rPr>
            </w:pPr>
            <w:r>
              <w:rPr>
                <w:rFonts w:ascii="Arial" w:hAnsi="Arial" w:cs="Arial"/>
                <w:sz w:val="24"/>
              </w:rPr>
              <w:t>Excellent written and verbal communication skills, with ability to explain complex issues clearly</w:t>
            </w:r>
          </w:p>
        </w:tc>
        <w:tc>
          <w:tcPr>
            <w:tcW w:w="1577" w:type="dxa"/>
            <w:shd w:val="clear" w:color="auto" w:fill="FFF4D6" w:themeFill="accent3" w:themeFillTint="33"/>
          </w:tcPr>
          <w:p w14:paraId="6D5B526F"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F4D6" w:themeFill="accent3" w:themeFillTint="33"/>
          </w:tcPr>
          <w:p w14:paraId="63766508" w14:textId="77777777" w:rsidR="00A75B17" w:rsidRDefault="00A75B17" w:rsidP="00FF3757">
            <w:pPr>
              <w:spacing w:after="120"/>
              <w:rPr>
                <w:rFonts w:ascii="Arial" w:eastAsia="Times New Roman" w:hAnsi="Arial" w:cs="Arial"/>
                <w:sz w:val="24"/>
                <w:szCs w:val="24"/>
              </w:rPr>
            </w:pPr>
          </w:p>
        </w:tc>
      </w:tr>
      <w:tr w:rsidR="00A75B17" w14:paraId="332246B6" w14:textId="77777777" w:rsidTr="00B9434E">
        <w:trPr>
          <w:trHeight w:val="723"/>
          <w:jc w:val="center"/>
        </w:trPr>
        <w:tc>
          <w:tcPr>
            <w:tcW w:w="5943" w:type="dxa"/>
            <w:shd w:val="clear" w:color="auto" w:fill="FFEAAD" w:themeFill="accent3" w:themeFillTint="66"/>
          </w:tcPr>
          <w:p w14:paraId="6429F0AC" w14:textId="77777777" w:rsidR="00A75B17" w:rsidRDefault="00A75B17" w:rsidP="00FF3757">
            <w:pPr>
              <w:spacing w:after="120"/>
              <w:rPr>
                <w:rFonts w:ascii="Arial" w:hAnsi="Arial" w:cs="Arial"/>
                <w:sz w:val="24"/>
              </w:rPr>
            </w:pPr>
            <w:r>
              <w:rPr>
                <w:rFonts w:ascii="Arial" w:hAnsi="Arial" w:cs="Arial"/>
                <w:sz w:val="24"/>
              </w:rPr>
              <w:t>Confident use of Microsoft Office and ability to manage and present data effectively</w:t>
            </w:r>
          </w:p>
        </w:tc>
        <w:tc>
          <w:tcPr>
            <w:tcW w:w="1577" w:type="dxa"/>
            <w:shd w:val="clear" w:color="auto" w:fill="FFEAAD" w:themeFill="accent3" w:themeFillTint="66"/>
          </w:tcPr>
          <w:p w14:paraId="3802E7DA"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EAAD" w:themeFill="accent3" w:themeFillTint="66"/>
          </w:tcPr>
          <w:p w14:paraId="62856937" w14:textId="77777777" w:rsidR="00A75B17" w:rsidRDefault="00A75B17" w:rsidP="00FF3757">
            <w:pPr>
              <w:spacing w:after="120"/>
              <w:rPr>
                <w:rFonts w:ascii="Arial" w:eastAsia="Times New Roman" w:hAnsi="Arial" w:cs="Arial"/>
                <w:sz w:val="24"/>
                <w:szCs w:val="24"/>
              </w:rPr>
            </w:pPr>
          </w:p>
        </w:tc>
      </w:tr>
      <w:tr w:rsidR="00A75B17" w14:paraId="43EF80DA" w14:textId="77777777" w:rsidTr="00B9434E">
        <w:trPr>
          <w:trHeight w:val="421"/>
          <w:jc w:val="center"/>
        </w:trPr>
        <w:tc>
          <w:tcPr>
            <w:tcW w:w="5943" w:type="dxa"/>
            <w:shd w:val="clear" w:color="auto" w:fill="FFF4D6" w:themeFill="accent3" w:themeFillTint="33"/>
          </w:tcPr>
          <w:p w14:paraId="44FF84E4" w14:textId="77777777" w:rsidR="00A75B17" w:rsidRDefault="00A75B17" w:rsidP="00AC4E4D">
            <w:pPr>
              <w:pStyle w:val="Heading3"/>
              <w:spacing w:before="0"/>
              <w:rPr>
                <w:rFonts w:eastAsia="Times New Roman"/>
              </w:rPr>
            </w:pPr>
            <w:r>
              <w:rPr>
                <w:rFonts w:eastAsia="Times New Roman"/>
              </w:rPr>
              <w:t>Personal Qualities</w:t>
            </w:r>
          </w:p>
        </w:tc>
        <w:tc>
          <w:tcPr>
            <w:tcW w:w="1577" w:type="dxa"/>
            <w:shd w:val="clear" w:color="auto" w:fill="FFF4D6" w:themeFill="accent3" w:themeFillTint="33"/>
          </w:tcPr>
          <w:p w14:paraId="1999F154" w14:textId="77777777" w:rsidR="00A75B17" w:rsidRDefault="00A75B17" w:rsidP="00AC4E4D">
            <w:pPr>
              <w:spacing w:after="120"/>
              <w:rPr>
                <w:rFonts w:ascii="Arial" w:eastAsia="Times New Roman" w:hAnsi="Arial" w:cs="Arial"/>
                <w:sz w:val="24"/>
                <w:szCs w:val="24"/>
              </w:rPr>
            </w:pPr>
          </w:p>
        </w:tc>
        <w:tc>
          <w:tcPr>
            <w:tcW w:w="1446" w:type="dxa"/>
            <w:shd w:val="clear" w:color="auto" w:fill="FFF4D6" w:themeFill="accent3" w:themeFillTint="33"/>
          </w:tcPr>
          <w:p w14:paraId="41CBD678" w14:textId="77777777" w:rsidR="00A75B17" w:rsidRDefault="00A75B17" w:rsidP="00AC4E4D">
            <w:pPr>
              <w:spacing w:after="120"/>
              <w:rPr>
                <w:rFonts w:ascii="Arial" w:eastAsia="Times New Roman" w:hAnsi="Arial" w:cs="Arial"/>
                <w:sz w:val="24"/>
                <w:szCs w:val="24"/>
              </w:rPr>
            </w:pPr>
          </w:p>
        </w:tc>
      </w:tr>
      <w:tr w:rsidR="00A75B17" w14:paraId="1CCCB1CF" w14:textId="77777777" w:rsidTr="00B9434E">
        <w:trPr>
          <w:trHeight w:val="713"/>
          <w:jc w:val="center"/>
        </w:trPr>
        <w:tc>
          <w:tcPr>
            <w:tcW w:w="5943" w:type="dxa"/>
            <w:shd w:val="clear" w:color="auto" w:fill="FFEAAD" w:themeFill="accent3" w:themeFillTint="66"/>
          </w:tcPr>
          <w:p w14:paraId="562EFB11" w14:textId="77777777" w:rsidR="00A75B17" w:rsidRPr="0063141C" w:rsidRDefault="00A75B17" w:rsidP="00FF3757">
            <w:pPr>
              <w:spacing w:after="120"/>
              <w:rPr>
                <w:rFonts w:ascii="Arial" w:hAnsi="Arial" w:cs="Arial"/>
                <w:sz w:val="24"/>
                <w:szCs w:val="24"/>
              </w:rPr>
            </w:pPr>
            <w:r>
              <w:rPr>
                <w:rFonts w:ascii="Arial" w:hAnsi="Arial" w:cs="Arial"/>
                <w:sz w:val="24"/>
                <w:szCs w:val="24"/>
              </w:rPr>
              <w:t>Able to work independently and collaboratively as part of a team</w:t>
            </w:r>
          </w:p>
        </w:tc>
        <w:tc>
          <w:tcPr>
            <w:tcW w:w="1577" w:type="dxa"/>
            <w:shd w:val="clear" w:color="auto" w:fill="FFEAAD" w:themeFill="accent3" w:themeFillTint="66"/>
          </w:tcPr>
          <w:p w14:paraId="6362AD24"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EAAD" w:themeFill="accent3" w:themeFillTint="66"/>
          </w:tcPr>
          <w:p w14:paraId="5B99227B" w14:textId="77777777" w:rsidR="00A75B17" w:rsidRDefault="00A75B17" w:rsidP="00FF3757">
            <w:pPr>
              <w:spacing w:after="120"/>
              <w:rPr>
                <w:rFonts w:ascii="Arial" w:eastAsia="Times New Roman" w:hAnsi="Arial" w:cs="Arial"/>
                <w:sz w:val="24"/>
                <w:szCs w:val="24"/>
              </w:rPr>
            </w:pPr>
          </w:p>
        </w:tc>
      </w:tr>
      <w:tr w:rsidR="00A75B17" w14:paraId="64B7673D" w14:textId="77777777" w:rsidTr="00B9434E">
        <w:trPr>
          <w:trHeight w:val="421"/>
          <w:jc w:val="center"/>
        </w:trPr>
        <w:tc>
          <w:tcPr>
            <w:tcW w:w="5943" w:type="dxa"/>
            <w:shd w:val="clear" w:color="auto" w:fill="FFF4D6" w:themeFill="accent3" w:themeFillTint="33"/>
          </w:tcPr>
          <w:p w14:paraId="73CE25F7" w14:textId="77777777" w:rsidR="00A75B17" w:rsidRDefault="00A75B17" w:rsidP="00FF3757">
            <w:pPr>
              <w:spacing w:after="120"/>
              <w:rPr>
                <w:rFonts w:ascii="Arial" w:hAnsi="Arial" w:cs="Arial"/>
                <w:sz w:val="24"/>
              </w:rPr>
            </w:pPr>
            <w:r>
              <w:rPr>
                <w:rFonts w:ascii="Arial" w:hAnsi="Arial" w:cs="Arial"/>
                <w:sz w:val="24"/>
              </w:rPr>
              <w:t>Commitment to equality, diversity, and inclusion</w:t>
            </w:r>
          </w:p>
        </w:tc>
        <w:tc>
          <w:tcPr>
            <w:tcW w:w="1577" w:type="dxa"/>
            <w:shd w:val="clear" w:color="auto" w:fill="FFF4D6" w:themeFill="accent3" w:themeFillTint="33"/>
          </w:tcPr>
          <w:p w14:paraId="469377C8"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F4D6" w:themeFill="accent3" w:themeFillTint="33"/>
          </w:tcPr>
          <w:p w14:paraId="226701A9" w14:textId="77777777" w:rsidR="00A75B17" w:rsidRDefault="00A75B17" w:rsidP="00FF3757">
            <w:pPr>
              <w:spacing w:after="120"/>
              <w:rPr>
                <w:rFonts w:ascii="Arial" w:eastAsia="Times New Roman" w:hAnsi="Arial" w:cs="Arial"/>
                <w:sz w:val="24"/>
                <w:szCs w:val="24"/>
              </w:rPr>
            </w:pPr>
          </w:p>
        </w:tc>
      </w:tr>
      <w:tr w:rsidR="00A75B17" w14:paraId="20E72C1B" w14:textId="77777777" w:rsidTr="00B9434E">
        <w:trPr>
          <w:trHeight w:val="723"/>
          <w:jc w:val="center"/>
        </w:trPr>
        <w:tc>
          <w:tcPr>
            <w:tcW w:w="5943" w:type="dxa"/>
            <w:shd w:val="clear" w:color="auto" w:fill="FFEAAD" w:themeFill="accent3" w:themeFillTint="66"/>
          </w:tcPr>
          <w:p w14:paraId="6B008DDD" w14:textId="77777777" w:rsidR="00A75B17" w:rsidRDefault="00A75B17" w:rsidP="00FF3757">
            <w:pPr>
              <w:pStyle w:val="Default"/>
              <w:spacing w:after="120" w:line="259" w:lineRule="auto"/>
              <w:rPr>
                <w:rFonts w:ascii="Arial" w:hAnsi="Arial" w:cs="Arial"/>
              </w:rPr>
            </w:pPr>
            <w:r>
              <w:rPr>
                <w:rFonts w:ascii="Arial" w:hAnsi="Arial" w:cs="Arial"/>
              </w:rPr>
              <w:t>Able to reflect on work and adapt in response to constructive feedback, with support where needed</w:t>
            </w:r>
          </w:p>
        </w:tc>
        <w:tc>
          <w:tcPr>
            <w:tcW w:w="1577" w:type="dxa"/>
            <w:shd w:val="clear" w:color="auto" w:fill="FFEAAD" w:themeFill="accent3" w:themeFillTint="66"/>
          </w:tcPr>
          <w:p w14:paraId="0F4F370C"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EAAD" w:themeFill="accent3" w:themeFillTint="66"/>
          </w:tcPr>
          <w:p w14:paraId="6CFF803A" w14:textId="77777777" w:rsidR="00A75B17" w:rsidRDefault="00A75B17" w:rsidP="00FF3757">
            <w:pPr>
              <w:spacing w:after="120"/>
              <w:rPr>
                <w:rFonts w:ascii="Arial" w:eastAsia="Times New Roman" w:hAnsi="Arial" w:cs="Arial"/>
                <w:sz w:val="24"/>
                <w:szCs w:val="24"/>
              </w:rPr>
            </w:pPr>
          </w:p>
        </w:tc>
      </w:tr>
      <w:tr w:rsidR="00A75B17" w14:paraId="1AE546CB" w14:textId="77777777" w:rsidTr="00B9434E">
        <w:trPr>
          <w:trHeight w:val="713"/>
          <w:jc w:val="center"/>
        </w:trPr>
        <w:tc>
          <w:tcPr>
            <w:tcW w:w="5943" w:type="dxa"/>
            <w:shd w:val="clear" w:color="auto" w:fill="FFF4D6" w:themeFill="accent3" w:themeFillTint="33"/>
          </w:tcPr>
          <w:p w14:paraId="5F93C52C" w14:textId="77777777" w:rsidR="00A75B17" w:rsidRDefault="00A75B17" w:rsidP="00FF3757">
            <w:pPr>
              <w:spacing w:after="120"/>
              <w:rPr>
                <w:rFonts w:ascii="Arial" w:hAnsi="Arial" w:cs="Arial"/>
                <w:sz w:val="24"/>
              </w:rPr>
            </w:pPr>
            <w:r>
              <w:rPr>
                <w:rFonts w:ascii="Arial" w:hAnsi="Arial" w:cs="Arial"/>
                <w:sz w:val="24"/>
              </w:rPr>
              <w:t>Proactive, flexible, and adaptable in responding to changing priorities</w:t>
            </w:r>
          </w:p>
        </w:tc>
        <w:tc>
          <w:tcPr>
            <w:tcW w:w="1577" w:type="dxa"/>
            <w:shd w:val="clear" w:color="auto" w:fill="FFF4D6" w:themeFill="accent3" w:themeFillTint="33"/>
          </w:tcPr>
          <w:p w14:paraId="4300201F"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F4D6" w:themeFill="accent3" w:themeFillTint="33"/>
          </w:tcPr>
          <w:p w14:paraId="76DD17C1" w14:textId="77777777" w:rsidR="00A75B17" w:rsidRDefault="00A75B17" w:rsidP="00FF3757">
            <w:pPr>
              <w:spacing w:after="120"/>
              <w:rPr>
                <w:rFonts w:ascii="Arial" w:eastAsia="Times New Roman" w:hAnsi="Arial" w:cs="Arial"/>
                <w:sz w:val="24"/>
                <w:szCs w:val="24"/>
              </w:rPr>
            </w:pPr>
          </w:p>
        </w:tc>
      </w:tr>
      <w:tr w:rsidR="00A75B17" w14:paraId="516F3B3F" w14:textId="77777777" w:rsidTr="00B9434E">
        <w:trPr>
          <w:trHeight w:val="421"/>
          <w:jc w:val="center"/>
        </w:trPr>
        <w:tc>
          <w:tcPr>
            <w:tcW w:w="5943" w:type="dxa"/>
            <w:shd w:val="clear" w:color="auto" w:fill="FFEAAD" w:themeFill="accent3" w:themeFillTint="66"/>
          </w:tcPr>
          <w:p w14:paraId="68D9A100" w14:textId="77777777" w:rsidR="00A75B17" w:rsidRDefault="00A75B17" w:rsidP="00FF3757">
            <w:pPr>
              <w:spacing w:after="120"/>
              <w:rPr>
                <w:rFonts w:ascii="Arial" w:hAnsi="Arial" w:cs="Arial"/>
                <w:sz w:val="24"/>
              </w:rPr>
            </w:pPr>
            <w:r>
              <w:rPr>
                <w:rFonts w:ascii="Arial" w:hAnsi="Arial" w:cs="Arial"/>
                <w:sz w:val="24"/>
              </w:rPr>
              <w:t>Commitment to social justice and anti-racism</w:t>
            </w:r>
          </w:p>
        </w:tc>
        <w:tc>
          <w:tcPr>
            <w:tcW w:w="1577" w:type="dxa"/>
            <w:shd w:val="clear" w:color="auto" w:fill="FFEAAD" w:themeFill="accent3" w:themeFillTint="66"/>
          </w:tcPr>
          <w:p w14:paraId="0002733E" w14:textId="77777777" w:rsidR="00A75B17" w:rsidRDefault="00A75B17" w:rsidP="00FF3757">
            <w:pPr>
              <w:spacing w:after="120"/>
              <w:rPr>
                <w:rFonts w:ascii="Arial" w:eastAsia="Times New Roman" w:hAnsi="Arial" w:cs="Arial"/>
                <w:sz w:val="24"/>
                <w:szCs w:val="24"/>
              </w:rPr>
            </w:pPr>
            <w:r>
              <w:rPr>
                <w:rFonts w:ascii="Arial" w:eastAsia="Times New Roman" w:hAnsi="Arial" w:cs="Arial"/>
                <w:sz w:val="24"/>
                <w:szCs w:val="24"/>
              </w:rPr>
              <w:t>X</w:t>
            </w:r>
          </w:p>
        </w:tc>
        <w:tc>
          <w:tcPr>
            <w:tcW w:w="1446" w:type="dxa"/>
            <w:shd w:val="clear" w:color="auto" w:fill="FFEAAD" w:themeFill="accent3" w:themeFillTint="66"/>
          </w:tcPr>
          <w:p w14:paraId="790BB6C2" w14:textId="77777777" w:rsidR="00A75B17" w:rsidRDefault="00A75B17" w:rsidP="00FF3757">
            <w:pPr>
              <w:spacing w:after="120"/>
              <w:rPr>
                <w:rFonts w:ascii="Arial" w:eastAsia="Times New Roman" w:hAnsi="Arial" w:cs="Arial"/>
                <w:sz w:val="24"/>
                <w:szCs w:val="24"/>
              </w:rPr>
            </w:pPr>
          </w:p>
        </w:tc>
      </w:tr>
    </w:tbl>
    <w:p w14:paraId="0E730967" w14:textId="77777777" w:rsidR="008E4358" w:rsidRDefault="008E4358" w:rsidP="002D3264">
      <w:pPr>
        <w:keepNext/>
        <w:keepLines/>
        <w:outlineLvl w:val="2"/>
        <w:rPr>
          <w:rFonts w:ascii="Arial" w:eastAsia="Times New Roman" w:hAnsi="Arial" w:cs="Times New Roman"/>
          <w:b/>
          <w:color w:val="006633"/>
          <w:sz w:val="26"/>
          <w:szCs w:val="26"/>
        </w:rPr>
      </w:pPr>
    </w:p>
    <w:p w14:paraId="196B8D9D" w14:textId="7BA89BEF" w:rsidR="00AC4E4D" w:rsidRPr="00C82622" w:rsidRDefault="00AC4E4D" w:rsidP="002D3264">
      <w:pPr>
        <w:keepNext/>
        <w:keepLines/>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Our Values</w:t>
      </w:r>
    </w:p>
    <w:p w14:paraId="4E2481BF" w14:textId="77777777" w:rsidR="00AC4E4D" w:rsidRPr="00E11E55" w:rsidRDefault="00AC4E4D" w:rsidP="002D3264">
      <w:pPr>
        <w:rPr>
          <w:rFonts w:cstheme="minorHAnsi"/>
          <w:bCs/>
          <w:sz w:val="24"/>
          <w:szCs w:val="24"/>
        </w:rPr>
      </w:pPr>
      <w:r w:rsidRPr="00E11E55">
        <w:rPr>
          <w:rFonts w:cstheme="minorHAnsi"/>
          <w:bCs/>
          <w:sz w:val="24"/>
          <w:szCs w:val="24"/>
        </w:rPr>
        <w:t>We believe that:</w:t>
      </w:r>
    </w:p>
    <w:p w14:paraId="699261B0" w14:textId="77777777" w:rsidR="00AC4E4D" w:rsidRPr="00E11E55" w:rsidRDefault="00AC4E4D" w:rsidP="002D3264">
      <w:pPr>
        <w:pStyle w:val="Bulletlist"/>
        <w:spacing w:after="160"/>
        <w:jc w:val="left"/>
        <w:rPr>
          <w:sz w:val="24"/>
          <w:szCs w:val="24"/>
        </w:rPr>
      </w:pPr>
      <w:r w:rsidRPr="00E11E55">
        <w:rPr>
          <w:sz w:val="24"/>
          <w:szCs w:val="24"/>
        </w:rPr>
        <w:t>to address the inequalities faced by Gypsy, Roma and Traveller communities then Gypsy, Roma and Traveller people must be at the heart of all of our work.</w:t>
      </w:r>
    </w:p>
    <w:p w14:paraId="2FBA8CF5" w14:textId="77777777" w:rsidR="00AC4E4D" w:rsidRPr="00E11E55" w:rsidRDefault="00AC4E4D" w:rsidP="002D3264">
      <w:pPr>
        <w:pStyle w:val="Bulletlist"/>
        <w:spacing w:after="160"/>
        <w:jc w:val="left"/>
        <w:rPr>
          <w:sz w:val="24"/>
          <w:szCs w:val="24"/>
        </w:rPr>
      </w:pPr>
      <w:r w:rsidRPr="00E11E55">
        <w:rPr>
          <w:sz w:val="24"/>
          <w:szCs w:val="24"/>
        </w:rPr>
        <w:t>the inequalities faced by Gypsy, Roma and Traveller communities are rooted in historic oppression and structural racism and must be understood and addressed in this context.</w:t>
      </w:r>
    </w:p>
    <w:p w14:paraId="22BE5BB0" w14:textId="77777777" w:rsidR="00AC4E4D" w:rsidRPr="00E11E55" w:rsidRDefault="00AC4E4D" w:rsidP="002D3264">
      <w:pPr>
        <w:pStyle w:val="Bulletlist"/>
        <w:spacing w:after="160"/>
        <w:jc w:val="left"/>
        <w:rPr>
          <w:sz w:val="24"/>
          <w:szCs w:val="24"/>
        </w:rPr>
      </w:pPr>
      <w:r w:rsidRPr="00E11E55">
        <w:rPr>
          <w:sz w:val="24"/>
          <w:szCs w:val="24"/>
        </w:rPr>
        <w:t>there is much to celebrate within Gypsy, Roma and Traveller communities, including cultural traditions, historical events, community values and individuals’ achievements.</w:t>
      </w:r>
    </w:p>
    <w:p w14:paraId="7BD029C1" w14:textId="77777777" w:rsidR="00AC4E4D" w:rsidRPr="00E11E55" w:rsidRDefault="00AC4E4D" w:rsidP="002D3264">
      <w:pPr>
        <w:pStyle w:val="Bulletlist"/>
        <w:spacing w:after="160"/>
        <w:jc w:val="left"/>
        <w:rPr>
          <w:sz w:val="24"/>
          <w:szCs w:val="24"/>
        </w:rPr>
      </w:pPr>
      <w:r w:rsidRPr="00E11E55">
        <w:rPr>
          <w:sz w:val="24"/>
          <w:szCs w:val="24"/>
        </w:rPr>
        <w:t>we have a role to play in upholding and protecting human rights and equalities, because we are stronger when we work together and show solidarity with other minority groups.</w:t>
      </w:r>
    </w:p>
    <w:p w14:paraId="7BDEC181" w14:textId="77777777" w:rsidR="00AC4E4D" w:rsidRPr="00E11E55" w:rsidRDefault="00AC4E4D" w:rsidP="002D3264">
      <w:pPr>
        <w:pStyle w:val="Bulletlist"/>
        <w:spacing w:after="160"/>
        <w:jc w:val="left"/>
        <w:rPr>
          <w:sz w:val="24"/>
          <w:szCs w:val="24"/>
        </w:rPr>
      </w:pPr>
      <w:r w:rsidRPr="00E11E55">
        <w:rPr>
          <w:sz w:val="24"/>
          <w:szCs w:val="24"/>
        </w:rPr>
        <w:t>all services provided to wider society should be accessible to and inclusive of members of Gypsy, Roma and Traveller communities.</w:t>
      </w:r>
    </w:p>
    <w:p w14:paraId="2BB25D63" w14:textId="77777777" w:rsidR="00AC4E4D" w:rsidRPr="00C82622" w:rsidRDefault="00AC4E4D" w:rsidP="002D3264">
      <w:pPr>
        <w:keepNext/>
        <w:keepLines/>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Equality</w:t>
      </w:r>
    </w:p>
    <w:p w14:paraId="74B56B9D" w14:textId="77777777" w:rsidR="00AC4E4D" w:rsidRPr="00C5675B" w:rsidRDefault="00AC4E4D" w:rsidP="002D3264">
      <w:pPr>
        <w:rPr>
          <w:rFonts w:cstheme="minorHAnsi"/>
          <w:bCs/>
          <w:sz w:val="24"/>
        </w:rPr>
      </w:pPr>
      <w:r w:rsidRPr="00C5675B">
        <w:rPr>
          <w:rFonts w:cstheme="minorHAnsi"/>
          <w:bCs/>
          <w:sz w:val="24"/>
        </w:rPr>
        <w:t xml:space="preserve">We are an equal opportunities employer and aim to ensure that all employees and job applicants are treated fairly. We support members of Gypsy, Roma and Traveller communities to have an active and influential role in all aspects and at all levels of our work. </w:t>
      </w:r>
    </w:p>
    <w:p w14:paraId="6EEE5F44" w14:textId="77777777" w:rsidR="00AC4E4D" w:rsidRPr="00C82622" w:rsidRDefault="00AC4E4D" w:rsidP="002D3264">
      <w:pPr>
        <w:keepNext/>
        <w:keepLines/>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lastRenderedPageBreak/>
        <w:t>Our team</w:t>
      </w:r>
    </w:p>
    <w:p w14:paraId="49C9B002" w14:textId="77777777" w:rsidR="00AC4E4D" w:rsidRPr="00D96C1D" w:rsidRDefault="00AC4E4D" w:rsidP="002D3264">
      <w:pPr>
        <w:rPr>
          <w:rFonts w:ascii="Calibri" w:hAnsi="Calibri" w:cs="Calibri"/>
          <w:bCs/>
        </w:rPr>
      </w:pPr>
      <w:r w:rsidRPr="00C5675B">
        <w:rPr>
          <w:rFonts w:cstheme="minorHAnsi"/>
          <w:bCs/>
          <w:sz w:val="24"/>
        </w:rPr>
        <w:t xml:space="preserve">We have a professional team of staff who deliver our vision through outreach, advice and policy work, education and training, research and more. The work of our staff is supported by a dedicated team of volunteers. At least half of our staff, interns and volunteers are </w:t>
      </w:r>
      <w:r>
        <w:rPr>
          <w:rFonts w:cstheme="minorHAnsi"/>
          <w:bCs/>
          <w:sz w:val="24"/>
        </w:rPr>
        <w:t>from travelling communities and/or have lived experience</w:t>
      </w:r>
      <w:r w:rsidRPr="00C5675B">
        <w:rPr>
          <w:rFonts w:cstheme="minorHAnsi"/>
          <w:bCs/>
          <w:sz w:val="24"/>
        </w:rPr>
        <w:t>.</w:t>
      </w:r>
    </w:p>
    <w:p w14:paraId="597223C0" w14:textId="77777777" w:rsidR="00AC4E4D" w:rsidRPr="00C82622" w:rsidRDefault="00AC4E4D" w:rsidP="002D3264">
      <w:pPr>
        <w:keepNext/>
        <w:keepLines/>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Our location</w:t>
      </w:r>
    </w:p>
    <w:p w14:paraId="0AD27397" w14:textId="4B030E52" w:rsidR="00AC4E4D" w:rsidRPr="00C5675B" w:rsidRDefault="00AC4E4D" w:rsidP="002D3264">
      <w:pPr>
        <w:rPr>
          <w:rFonts w:cstheme="minorHAnsi"/>
          <w:bCs/>
          <w:sz w:val="24"/>
        </w:rPr>
      </w:pPr>
      <w:r w:rsidRPr="00C5675B">
        <w:rPr>
          <w:rFonts w:cstheme="minorHAnsi"/>
          <w:bCs/>
          <w:sz w:val="24"/>
        </w:rPr>
        <w:t>Our sunny offices are in central Brighton, just 2 minutes from Brighton railway station and 10 minutes from the sea. Parking is at Brighton R</w:t>
      </w:r>
      <w:r>
        <w:rPr>
          <w:rFonts w:cstheme="minorHAnsi"/>
          <w:bCs/>
          <w:sz w:val="24"/>
        </w:rPr>
        <w:t xml:space="preserve">ailway station. </w:t>
      </w:r>
    </w:p>
    <w:p w14:paraId="46A91E7A" w14:textId="260CE3A3" w:rsidR="00AC4E4D" w:rsidRPr="00C82622" w:rsidRDefault="00AC4E4D" w:rsidP="002D3264">
      <w:pPr>
        <w:keepNext/>
        <w:keepLines/>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Benefits of working for FFT</w:t>
      </w:r>
    </w:p>
    <w:p w14:paraId="6103181E" w14:textId="77777777" w:rsidR="00AC4E4D" w:rsidRPr="00C5675B" w:rsidRDefault="00AC4E4D" w:rsidP="002D3264">
      <w:pPr>
        <w:rPr>
          <w:rFonts w:cstheme="minorHAnsi"/>
          <w:bCs/>
          <w:sz w:val="24"/>
        </w:rPr>
      </w:pPr>
      <w:r w:rsidRPr="00C5675B">
        <w:rPr>
          <w:rFonts w:cstheme="minorHAnsi"/>
          <w:bCs/>
          <w:sz w:val="24"/>
        </w:rPr>
        <w:t xml:space="preserve">We strive to provide staff with a positive and supportive environment at work. We offer regular supervision, strong and supportive leadership, open communication and a commitment to developing our staff. Our benefits include: </w:t>
      </w:r>
    </w:p>
    <w:p w14:paraId="4EC12305" w14:textId="77777777" w:rsidR="00AC4E4D" w:rsidRPr="002D3264" w:rsidRDefault="00AC4E4D" w:rsidP="00B9434E">
      <w:pPr>
        <w:pStyle w:val="Bulletlist"/>
        <w:spacing w:after="0"/>
        <w:rPr>
          <w:sz w:val="24"/>
          <w:szCs w:val="24"/>
        </w:rPr>
      </w:pPr>
      <w:r w:rsidRPr="002D3264">
        <w:rPr>
          <w:sz w:val="24"/>
          <w:szCs w:val="24"/>
        </w:rPr>
        <w:t>25 days paid leave per year plus public holidays</w:t>
      </w:r>
    </w:p>
    <w:p w14:paraId="626954C6" w14:textId="77777777" w:rsidR="00AC4E4D" w:rsidRPr="002D3264" w:rsidRDefault="00AC4E4D" w:rsidP="00B9434E">
      <w:pPr>
        <w:pStyle w:val="Bulletlist"/>
        <w:spacing w:after="0"/>
        <w:rPr>
          <w:sz w:val="24"/>
          <w:szCs w:val="24"/>
        </w:rPr>
      </w:pPr>
      <w:r w:rsidRPr="002D3264">
        <w:rPr>
          <w:sz w:val="24"/>
          <w:szCs w:val="24"/>
        </w:rPr>
        <w:t>Discretionary Christmas/New Year closure period</w:t>
      </w:r>
    </w:p>
    <w:p w14:paraId="7DE62796" w14:textId="77777777" w:rsidR="00AC4E4D" w:rsidRPr="002D3264" w:rsidRDefault="00AC4E4D" w:rsidP="00B9434E">
      <w:pPr>
        <w:pStyle w:val="Bulletlist"/>
        <w:spacing w:after="0"/>
        <w:rPr>
          <w:sz w:val="24"/>
          <w:szCs w:val="24"/>
        </w:rPr>
      </w:pPr>
      <w:r w:rsidRPr="002D3264">
        <w:rPr>
          <w:sz w:val="24"/>
          <w:szCs w:val="24"/>
        </w:rPr>
        <w:t>Annual leave allowance increase by 1 day for each full year of employment up to 5 additional days.</w:t>
      </w:r>
    </w:p>
    <w:p w14:paraId="0189A8C5" w14:textId="77777777" w:rsidR="00AC4E4D" w:rsidRPr="002D3264" w:rsidRDefault="00AC4E4D" w:rsidP="00B9434E">
      <w:pPr>
        <w:pStyle w:val="Bulletlist"/>
        <w:spacing w:after="0"/>
        <w:rPr>
          <w:sz w:val="24"/>
          <w:szCs w:val="24"/>
        </w:rPr>
      </w:pPr>
      <w:r w:rsidRPr="002D3264">
        <w:rPr>
          <w:sz w:val="24"/>
          <w:szCs w:val="24"/>
        </w:rPr>
        <w:t>Travel and subsistence allowance</w:t>
      </w:r>
    </w:p>
    <w:p w14:paraId="191C4A09" w14:textId="77777777" w:rsidR="00AC4E4D" w:rsidRPr="002D3264" w:rsidRDefault="00AC4E4D" w:rsidP="00B9434E">
      <w:pPr>
        <w:pStyle w:val="Bulletlist"/>
        <w:spacing w:after="0"/>
        <w:rPr>
          <w:sz w:val="24"/>
          <w:szCs w:val="24"/>
        </w:rPr>
      </w:pPr>
      <w:r w:rsidRPr="002D3264">
        <w:rPr>
          <w:sz w:val="24"/>
          <w:szCs w:val="24"/>
        </w:rPr>
        <w:t xml:space="preserve">Cycle to Work Scheme for accessories or bicycles (or both!) </w:t>
      </w:r>
    </w:p>
    <w:p w14:paraId="6D510526" w14:textId="77777777" w:rsidR="00AC4E4D" w:rsidRPr="002D3264" w:rsidRDefault="00AC4E4D" w:rsidP="00B9434E">
      <w:pPr>
        <w:pStyle w:val="Bulletlist"/>
        <w:spacing w:after="0"/>
        <w:rPr>
          <w:sz w:val="24"/>
          <w:szCs w:val="24"/>
        </w:rPr>
      </w:pPr>
      <w:r w:rsidRPr="002D3264">
        <w:rPr>
          <w:sz w:val="24"/>
          <w:szCs w:val="24"/>
        </w:rPr>
        <w:t>5% contributory pension</w:t>
      </w:r>
    </w:p>
    <w:p w14:paraId="583F6BE4" w14:textId="77777777" w:rsidR="00AC4E4D" w:rsidRPr="002D3264" w:rsidRDefault="00AC4E4D" w:rsidP="00B9434E">
      <w:pPr>
        <w:pStyle w:val="Bulletlist"/>
        <w:spacing w:after="0"/>
        <w:rPr>
          <w:sz w:val="24"/>
          <w:szCs w:val="24"/>
        </w:rPr>
      </w:pPr>
      <w:r w:rsidRPr="002D3264">
        <w:rPr>
          <w:sz w:val="24"/>
          <w:szCs w:val="24"/>
        </w:rPr>
        <w:t>Flexible working</w:t>
      </w:r>
    </w:p>
    <w:p w14:paraId="141AED69" w14:textId="77777777" w:rsidR="00AC4E4D" w:rsidRPr="002D3264" w:rsidRDefault="00AC4E4D" w:rsidP="00B9434E">
      <w:pPr>
        <w:pStyle w:val="Bulletlist"/>
        <w:spacing w:after="0"/>
        <w:rPr>
          <w:sz w:val="24"/>
          <w:szCs w:val="24"/>
        </w:rPr>
      </w:pPr>
      <w:r w:rsidRPr="002D3264">
        <w:rPr>
          <w:sz w:val="24"/>
          <w:szCs w:val="24"/>
        </w:rPr>
        <w:t>Job share</w:t>
      </w:r>
    </w:p>
    <w:p w14:paraId="681297FA" w14:textId="77777777" w:rsidR="00AC4E4D" w:rsidRPr="002D3264" w:rsidRDefault="00AC4E4D" w:rsidP="00B9434E">
      <w:pPr>
        <w:pStyle w:val="Bulletlist"/>
        <w:spacing w:after="0"/>
        <w:rPr>
          <w:sz w:val="24"/>
          <w:szCs w:val="24"/>
        </w:rPr>
      </w:pPr>
      <w:r w:rsidRPr="002D3264">
        <w:rPr>
          <w:sz w:val="24"/>
          <w:szCs w:val="24"/>
        </w:rPr>
        <w:t xml:space="preserve">Induction programme and annual appraisal </w:t>
      </w:r>
    </w:p>
    <w:p w14:paraId="2C5D52EC" w14:textId="77777777" w:rsidR="00AC4E4D" w:rsidRPr="002D3264" w:rsidRDefault="00AC4E4D" w:rsidP="00B9434E">
      <w:pPr>
        <w:pStyle w:val="Bulletlist"/>
        <w:spacing w:after="0"/>
        <w:rPr>
          <w:sz w:val="24"/>
          <w:szCs w:val="24"/>
        </w:rPr>
      </w:pPr>
      <w:r w:rsidRPr="002D3264">
        <w:rPr>
          <w:sz w:val="24"/>
          <w:szCs w:val="24"/>
        </w:rPr>
        <w:t>A variety of in-house and external training courses</w:t>
      </w:r>
    </w:p>
    <w:p w14:paraId="1343004D" w14:textId="77777777" w:rsidR="00AC4E4D" w:rsidRPr="002D3264" w:rsidRDefault="00AC4E4D" w:rsidP="00B9434E">
      <w:pPr>
        <w:pStyle w:val="Bulletlist"/>
        <w:spacing w:after="0"/>
        <w:rPr>
          <w:sz w:val="24"/>
          <w:szCs w:val="24"/>
        </w:rPr>
      </w:pPr>
      <w:r w:rsidRPr="002D3264">
        <w:rPr>
          <w:sz w:val="24"/>
          <w:szCs w:val="24"/>
        </w:rPr>
        <w:t>A commitment to Continuous Personal Development</w:t>
      </w:r>
    </w:p>
    <w:p w14:paraId="3A86170D" w14:textId="77777777" w:rsidR="00B9434E" w:rsidRDefault="00B9434E" w:rsidP="002D3264">
      <w:pPr>
        <w:keepNext/>
        <w:keepLines/>
        <w:outlineLvl w:val="2"/>
        <w:rPr>
          <w:rFonts w:ascii="Arial" w:eastAsia="Times New Roman" w:hAnsi="Arial" w:cs="Times New Roman"/>
          <w:b/>
          <w:color w:val="006633"/>
          <w:sz w:val="26"/>
          <w:szCs w:val="26"/>
        </w:rPr>
      </w:pPr>
    </w:p>
    <w:p w14:paraId="0C6F5847" w14:textId="3A391276" w:rsidR="00AC4E4D" w:rsidRPr="00C82622" w:rsidRDefault="00AC4E4D" w:rsidP="002D3264">
      <w:pPr>
        <w:keepNext/>
        <w:keepLines/>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Right to work in the UK</w:t>
      </w:r>
    </w:p>
    <w:p w14:paraId="269A4827" w14:textId="77777777" w:rsidR="00AC4E4D" w:rsidRPr="00C5675B" w:rsidRDefault="00AC4E4D" w:rsidP="002D3264">
      <w:pPr>
        <w:rPr>
          <w:rFonts w:cstheme="minorHAnsi"/>
          <w:bCs/>
          <w:sz w:val="24"/>
        </w:rPr>
      </w:pPr>
      <w:r w:rsidRPr="00C5675B">
        <w:rPr>
          <w:rFonts w:cstheme="minorHAnsi"/>
          <w:bCs/>
          <w:sz w:val="24"/>
        </w:rPr>
        <w:t>The Immigration, Asylum and Nationality Act 2006 requires us to check your eligibility to work in the UK before you start work. We ask all candidates to bring proof of their right to work to interview, such as passport or other documents.</w:t>
      </w:r>
    </w:p>
    <w:p w14:paraId="07CEC807" w14:textId="77777777" w:rsidR="00AC4E4D" w:rsidRPr="00C82622" w:rsidRDefault="00AC4E4D" w:rsidP="002D3264">
      <w:pPr>
        <w:keepNext/>
        <w:keepLines/>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Safeguarding</w:t>
      </w:r>
    </w:p>
    <w:p w14:paraId="22DC6F70" w14:textId="77777777" w:rsidR="00AC4E4D" w:rsidRPr="00C5675B" w:rsidRDefault="00AC4E4D" w:rsidP="002D3264">
      <w:pPr>
        <w:rPr>
          <w:rFonts w:cstheme="minorHAnsi"/>
          <w:bCs/>
          <w:sz w:val="24"/>
        </w:rPr>
      </w:pPr>
      <w:r w:rsidRPr="00C5675B">
        <w:rPr>
          <w:rFonts w:cstheme="minorHAnsi"/>
          <w:bCs/>
          <w:sz w:val="24"/>
        </w:rPr>
        <w:t>We are committed to safeguarding and promoting the welfare of children, young people and adults and expect all staff and volunteers to share this commitment. All recruits are given the relevant DBS check for their role and safeguarding training to support safe working.</w:t>
      </w:r>
    </w:p>
    <w:p w14:paraId="464FF41A" w14:textId="77777777" w:rsidR="0028567C" w:rsidRDefault="0028567C" w:rsidP="001328AC"/>
    <w:p w14:paraId="04545726" w14:textId="77777777" w:rsidR="00DA4A1C" w:rsidRPr="0064636E" w:rsidRDefault="00DA4A1C" w:rsidP="00DA4A1C"/>
    <w:sectPr w:rsidR="00DA4A1C" w:rsidRPr="0064636E" w:rsidSect="00AC4E4D">
      <w:headerReference w:type="default" r:id="rId14"/>
      <w:footerReference w:type="default" r:id="rId15"/>
      <w:headerReference w:type="first" r:id="rId16"/>
      <w:footerReference w:type="first" r:id="rId17"/>
      <w:pgSz w:w="11900" w:h="16840"/>
      <w:pgMar w:top="2268" w:right="1440" w:bottom="1134"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6CCA" w14:textId="77777777" w:rsidR="003E6400" w:rsidRDefault="003E6400" w:rsidP="00B964DC">
      <w:pPr>
        <w:spacing w:line="240" w:lineRule="auto"/>
      </w:pPr>
      <w:r>
        <w:separator/>
      </w:r>
    </w:p>
  </w:endnote>
  <w:endnote w:type="continuationSeparator" w:id="0">
    <w:p w14:paraId="5983EEF1" w14:textId="77777777" w:rsidR="003E6400" w:rsidRDefault="003E6400" w:rsidP="00B964DC">
      <w:pPr>
        <w:spacing w:line="240" w:lineRule="auto"/>
      </w:pPr>
      <w:r>
        <w:continuationSeparator/>
      </w:r>
    </w:p>
  </w:endnote>
  <w:endnote w:type="continuationNotice" w:id="1">
    <w:p w14:paraId="04E663F5" w14:textId="77777777" w:rsidR="003E6400" w:rsidRDefault="003E64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376473"/>
      <w:docPartObj>
        <w:docPartGallery w:val="Page Numbers (Bottom of Page)"/>
        <w:docPartUnique/>
      </w:docPartObj>
    </w:sdtPr>
    <w:sdtContent>
      <w:p w14:paraId="12693F8C" w14:textId="77777777" w:rsidR="00463AFF" w:rsidRDefault="00463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3B9B">
          <w:rPr>
            <w:rStyle w:val="PageNumber"/>
            <w:noProof/>
          </w:rPr>
          <w:t>1</w:t>
        </w:r>
        <w:r>
          <w:rPr>
            <w:rStyle w:val="PageNumber"/>
          </w:rPr>
          <w:fldChar w:fldCharType="end"/>
        </w:r>
      </w:p>
    </w:sdtContent>
  </w:sdt>
  <w:p w14:paraId="6AB79814" w14:textId="60D76C67" w:rsidR="00463AFF" w:rsidRDefault="00AC4E4D" w:rsidP="00973E69">
    <w:pPr>
      <w:pStyle w:val="Footer"/>
      <w:ind w:right="360"/>
    </w:pPr>
    <w:r>
      <w:rPr>
        <w:noProof/>
      </w:rPr>
      <w:drawing>
        <wp:anchor distT="0" distB="0" distL="114300" distR="114300" simplePos="0" relativeHeight="251660289" behindDoc="0" locked="0" layoutInCell="1" allowOverlap="1" wp14:anchorId="436689FA" wp14:editId="4FC81E80">
          <wp:simplePos x="0" y="0"/>
          <wp:positionH relativeFrom="column">
            <wp:posOffset>0</wp:posOffset>
          </wp:positionH>
          <wp:positionV relativeFrom="paragraph">
            <wp:posOffset>-635</wp:posOffset>
          </wp:positionV>
          <wp:extent cx="6109335" cy="773430"/>
          <wp:effectExtent l="0" t="0" r="5715" b="7620"/>
          <wp:wrapNone/>
          <wp:docPr id="1887719748" name="Picture 4"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19748" name="Picture 4" descr="A close up of a text&#10;&#10;AI-generated content may be incorrect."/>
                  <pic:cNvPicPr/>
                </pic:nvPicPr>
                <pic:blipFill rotWithShape="1">
                  <a:blip r:embed="rId1">
                    <a:extLst>
                      <a:ext uri="{28A0092B-C50C-407E-A947-70E740481C1C}">
                        <a14:useLocalDpi xmlns:a14="http://schemas.microsoft.com/office/drawing/2010/main" val="0"/>
                      </a:ext>
                    </a:extLst>
                  </a:blip>
                  <a:srcRect l="11546" r="14554" b="26643"/>
                  <a:stretch>
                    <a:fillRect/>
                  </a:stretch>
                </pic:blipFill>
                <pic:spPr bwMode="auto">
                  <a:xfrm>
                    <a:off x="0" y="0"/>
                    <a:ext cx="6109335"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39658"/>
      <w:docPartObj>
        <w:docPartGallery w:val="Page Numbers (Bottom of Page)"/>
        <w:docPartUnique/>
      </w:docPartObj>
    </w:sdtPr>
    <w:sdtContent>
      <w:p w14:paraId="55F7471E" w14:textId="77777777" w:rsidR="00973E69" w:rsidRDefault="00973E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702F35" w14:textId="77777777" w:rsidR="001E2C5D" w:rsidRPr="001E2C5D" w:rsidRDefault="001E2C5D" w:rsidP="00973E69">
    <w:pPr>
      <w:ind w:right="360"/>
      <w:jc w:val="right"/>
      <w:rPr>
        <w:color w:val="006633" w:themeColor="accen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CCA6" w14:textId="77777777" w:rsidR="003E6400" w:rsidRDefault="003E6400" w:rsidP="00B964DC">
      <w:pPr>
        <w:spacing w:line="240" w:lineRule="auto"/>
      </w:pPr>
      <w:r>
        <w:separator/>
      </w:r>
    </w:p>
  </w:footnote>
  <w:footnote w:type="continuationSeparator" w:id="0">
    <w:p w14:paraId="6AEA9243" w14:textId="77777777" w:rsidR="003E6400" w:rsidRDefault="003E6400" w:rsidP="00B964DC">
      <w:pPr>
        <w:spacing w:line="240" w:lineRule="auto"/>
      </w:pPr>
      <w:r>
        <w:continuationSeparator/>
      </w:r>
    </w:p>
  </w:footnote>
  <w:footnote w:type="continuationNotice" w:id="1">
    <w:p w14:paraId="67723E2D" w14:textId="77777777" w:rsidR="003E6400" w:rsidRDefault="003E64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78FB" w14:textId="77777777" w:rsidR="00E4351C" w:rsidRDefault="00E4351C">
    <w:pPr>
      <w:pStyle w:val="Header"/>
    </w:pPr>
    <w:r>
      <w:rPr>
        <w:noProof/>
        <w:lang w:eastAsia="en-GB"/>
      </w:rPr>
      <w:drawing>
        <wp:anchor distT="0" distB="0" distL="114300" distR="114300" simplePos="0" relativeHeight="251658241" behindDoc="0" locked="0" layoutInCell="1" allowOverlap="1" wp14:anchorId="6FAC8550" wp14:editId="1BE79F02">
          <wp:simplePos x="0" y="0"/>
          <wp:positionH relativeFrom="margin">
            <wp:align>right</wp:align>
          </wp:positionH>
          <wp:positionV relativeFrom="margin">
            <wp:posOffset>-962025</wp:posOffset>
          </wp:positionV>
          <wp:extent cx="1633642" cy="578734"/>
          <wp:effectExtent l="0" t="0" r="5080" b="0"/>
          <wp:wrapSquare wrapText="bothSides"/>
          <wp:docPr id="44" name="Picture 4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642" cy="57873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6190" w14:textId="77777777" w:rsidR="001E2C5D" w:rsidRDefault="001E2C5D">
    <w:pPr>
      <w:pStyle w:val="Header"/>
    </w:pPr>
    <w:r>
      <w:rPr>
        <w:noProof/>
        <w:lang w:eastAsia="en-GB"/>
      </w:rPr>
      <w:drawing>
        <wp:anchor distT="0" distB="0" distL="114300" distR="114300" simplePos="0" relativeHeight="251658240" behindDoc="0" locked="0" layoutInCell="1" allowOverlap="1" wp14:anchorId="6DFFD3A9" wp14:editId="0A67ED57">
          <wp:simplePos x="0" y="0"/>
          <wp:positionH relativeFrom="margin">
            <wp:posOffset>4089681</wp:posOffset>
          </wp:positionH>
          <wp:positionV relativeFrom="margin">
            <wp:posOffset>-879676</wp:posOffset>
          </wp:positionV>
          <wp:extent cx="1633642" cy="578734"/>
          <wp:effectExtent l="0" t="0" r="5080" b="5715"/>
          <wp:wrapSquare wrapText="bothSides"/>
          <wp:docPr id="28" name="Picture 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642" cy="5787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5DE"/>
    <w:multiLevelType w:val="hybridMultilevel"/>
    <w:tmpl w:val="2292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C5E7F"/>
    <w:multiLevelType w:val="multilevel"/>
    <w:tmpl w:val="175C5E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F5A7D48"/>
    <w:multiLevelType w:val="multilevel"/>
    <w:tmpl w:val="1F5A7D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8003D7F"/>
    <w:multiLevelType w:val="multilevel"/>
    <w:tmpl w:val="0CF8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65CE3"/>
    <w:multiLevelType w:val="hybridMultilevel"/>
    <w:tmpl w:val="87BA5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E049E"/>
    <w:multiLevelType w:val="multilevel"/>
    <w:tmpl w:val="2FEE04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06448DA"/>
    <w:multiLevelType w:val="hybridMultilevel"/>
    <w:tmpl w:val="6BB0C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D4F36"/>
    <w:multiLevelType w:val="hybridMultilevel"/>
    <w:tmpl w:val="0E28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206010"/>
    <w:multiLevelType w:val="hybridMultilevel"/>
    <w:tmpl w:val="FC5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4735A"/>
    <w:multiLevelType w:val="hybridMultilevel"/>
    <w:tmpl w:val="322C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445635"/>
    <w:multiLevelType w:val="multilevel"/>
    <w:tmpl w:val="3F287272"/>
    <w:lvl w:ilvl="0">
      <w:start w:val="1"/>
      <w:numFmt w:val="bullet"/>
      <w:pStyle w:val="Bulletlist"/>
      <w:lvlText w:val=""/>
      <w:lvlJc w:val="left"/>
      <w:pPr>
        <w:ind w:left="720" w:hanging="360"/>
      </w:pPr>
      <w:rPr>
        <w:rFonts w:ascii="Symbol" w:hAnsi="Symbol" w:hint="default"/>
        <w:color w:val="E63C32"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52B1B"/>
    <w:multiLevelType w:val="hybridMultilevel"/>
    <w:tmpl w:val="EF6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53A0F"/>
    <w:multiLevelType w:val="multilevel"/>
    <w:tmpl w:val="7AC53A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141411492">
    <w:abstractNumId w:val="10"/>
  </w:num>
  <w:num w:numId="2" w16cid:durableId="1551531249">
    <w:abstractNumId w:val="3"/>
  </w:num>
  <w:num w:numId="3" w16cid:durableId="1024864331">
    <w:abstractNumId w:val="8"/>
  </w:num>
  <w:num w:numId="4" w16cid:durableId="1092704118">
    <w:abstractNumId w:val="11"/>
  </w:num>
  <w:num w:numId="5" w16cid:durableId="669678761">
    <w:abstractNumId w:val="0"/>
  </w:num>
  <w:num w:numId="6" w16cid:durableId="936865582">
    <w:abstractNumId w:val="7"/>
  </w:num>
  <w:num w:numId="7" w16cid:durableId="1811245099">
    <w:abstractNumId w:val="9"/>
  </w:num>
  <w:num w:numId="8" w16cid:durableId="1111627361">
    <w:abstractNumId w:val="4"/>
  </w:num>
  <w:num w:numId="9" w16cid:durableId="1343435094">
    <w:abstractNumId w:val="6"/>
  </w:num>
  <w:num w:numId="10" w16cid:durableId="1254624981">
    <w:abstractNumId w:val="12"/>
  </w:num>
  <w:num w:numId="11" w16cid:durableId="1342971184">
    <w:abstractNumId w:val="5"/>
  </w:num>
  <w:num w:numId="12" w16cid:durableId="1692730070">
    <w:abstractNumId w:val="2"/>
  </w:num>
  <w:num w:numId="13" w16cid:durableId="58642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17"/>
    <w:rsid w:val="0002343C"/>
    <w:rsid w:val="00043472"/>
    <w:rsid w:val="00064A0F"/>
    <w:rsid w:val="00064CFC"/>
    <w:rsid w:val="00086E4D"/>
    <w:rsid w:val="000A33C8"/>
    <w:rsid w:val="000A6A52"/>
    <w:rsid w:val="000B72D6"/>
    <w:rsid w:val="000E078C"/>
    <w:rsid w:val="000E604B"/>
    <w:rsid w:val="000E7C70"/>
    <w:rsid w:val="00101592"/>
    <w:rsid w:val="00103B8D"/>
    <w:rsid w:val="001328AC"/>
    <w:rsid w:val="00146E03"/>
    <w:rsid w:val="00162C78"/>
    <w:rsid w:val="001A2A48"/>
    <w:rsid w:val="001B30C9"/>
    <w:rsid w:val="001D7E55"/>
    <w:rsid w:val="001E2C5D"/>
    <w:rsid w:val="0020287F"/>
    <w:rsid w:val="0022235B"/>
    <w:rsid w:val="00233A87"/>
    <w:rsid w:val="0028567C"/>
    <w:rsid w:val="002A76F9"/>
    <w:rsid w:val="002D3264"/>
    <w:rsid w:val="002E6426"/>
    <w:rsid w:val="002F546C"/>
    <w:rsid w:val="002F61F0"/>
    <w:rsid w:val="003158E1"/>
    <w:rsid w:val="0032072F"/>
    <w:rsid w:val="00374B34"/>
    <w:rsid w:val="003855CD"/>
    <w:rsid w:val="003A4807"/>
    <w:rsid w:val="003A784E"/>
    <w:rsid w:val="003E5471"/>
    <w:rsid w:val="003E6400"/>
    <w:rsid w:val="00404385"/>
    <w:rsid w:val="00417BFB"/>
    <w:rsid w:val="00463AFF"/>
    <w:rsid w:val="0047430B"/>
    <w:rsid w:val="00492AEB"/>
    <w:rsid w:val="004958E1"/>
    <w:rsid w:val="004B3D6D"/>
    <w:rsid w:val="00502DA0"/>
    <w:rsid w:val="00506D79"/>
    <w:rsid w:val="00520C59"/>
    <w:rsid w:val="005418E7"/>
    <w:rsid w:val="005635FC"/>
    <w:rsid w:val="0056681F"/>
    <w:rsid w:val="00576146"/>
    <w:rsid w:val="005B51AB"/>
    <w:rsid w:val="005C628B"/>
    <w:rsid w:val="00620216"/>
    <w:rsid w:val="00641F2C"/>
    <w:rsid w:val="006447E2"/>
    <w:rsid w:val="0064636E"/>
    <w:rsid w:val="006B353E"/>
    <w:rsid w:val="006D4B6C"/>
    <w:rsid w:val="006F2ACE"/>
    <w:rsid w:val="006F4AD0"/>
    <w:rsid w:val="00700EBA"/>
    <w:rsid w:val="00703EB4"/>
    <w:rsid w:val="007059CB"/>
    <w:rsid w:val="0071404A"/>
    <w:rsid w:val="0074476F"/>
    <w:rsid w:val="00764559"/>
    <w:rsid w:val="00775F21"/>
    <w:rsid w:val="00782CEC"/>
    <w:rsid w:val="00784641"/>
    <w:rsid w:val="00792E7C"/>
    <w:rsid w:val="00794B84"/>
    <w:rsid w:val="007A3158"/>
    <w:rsid w:val="007C7E6C"/>
    <w:rsid w:val="007D1A63"/>
    <w:rsid w:val="00804366"/>
    <w:rsid w:val="00834839"/>
    <w:rsid w:val="008567D3"/>
    <w:rsid w:val="00865C3A"/>
    <w:rsid w:val="008804FE"/>
    <w:rsid w:val="008B3D1C"/>
    <w:rsid w:val="008B470F"/>
    <w:rsid w:val="008D0456"/>
    <w:rsid w:val="008D137B"/>
    <w:rsid w:val="008E1B61"/>
    <w:rsid w:val="008E4358"/>
    <w:rsid w:val="00913B9B"/>
    <w:rsid w:val="00922ED1"/>
    <w:rsid w:val="00973E69"/>
    <w:rsid w:val="00982682"/>
    <w:rsid w:val="00983EB5"/>
    <w:rsid w:val="009A58A8"/>
    <w:rsid w:val="009A5B6B"/>
    <w:rsid w:val="009C1D40"/>
    <w:rsid w:val="009D40BE"/>
    <w:rsid w:val="009F47B4"/>
    <w:rsid w:val="00A172EA"/>
    <w:rsid w:val="00A27C50"/>
    <w:rsid w:val="00A43400"/>
    <w:rsid w:val="00A61F35"/>
    <w:rsid w:val="00A75269"/>
    <w:rsid w:val="00A75B17"/>
    <w:rsid w:val="00A90BE7"/>
    <w:rsid w:val="00A9236A"/>
    <w:rsid w:val="00AA1D51"/>
    <w:rsid w:val="00AB485D"/>
    <w:rsid w:val="00AB7A42"/>
    <w:rsid w:val="00AB7D57"/>
    <w:rsid w:val="00AC31B3"/>
    <w:rsid w:val="00AC4E4D"/>
    <w:rsid w:val="00AD1283"/>
    <w:rsid w:val="00AF606F"/>
    <w:rsid w:val="00B0056B"/>
    <w:rsid w:val="00B30064"/>
    <w:rsid w:val="00B56762"/>
    <w:rsid w:val="00B60867"/>
    <w:rsid w:val="00B82C11"/>
    <w:rsid w:val="00B906CC"/>
    <w:rsid w:val="00B93BE8"/>
    <w:rsid w:val="00B9434E"/>
    <w:rsid w:val="00B964DC"/>
    <w:rsid w:val="00BA771E"/>
    <w:rsid w:val="00BE6354"/>
    <w:rsid w:val="00BE7741"/>
    <w:rsid w:val="00C41A61"/>
    <w:rsid w:val="00C4605A"/>
    <w:rsid w:val="00C971B6"/>
    <w:rsid w:val="00CA77AB"/>
    <w:rsid w:val="00CB5EE8"/>
    <w:rsid w:val="00CE1949"/>
    <w:rsid w:val="00CF160C"/>
    <w:rsid w:val="00CF7F87"/>
    <w:rsid w:val="00D02DFE"/>
    <w:rsid w:val="00D36D85"/>
    <w:rsid w:val="00D62125"/>
    <w:rsid w:val="00D630E1"/>
    <w:rsid w:val="00DA4A1C"/>
    <w:rsid w:val="00DC384B"/>
    <w:rsid w:val="00E11E55"/>
    <w:rsid w:val="00E13B43"/>
    <w:rsid w:val="00E33A63"/>
    <w:rsid w:val="00E4351C"/>
    <w:rsid w:val="00E6103B"/>
    <w:rsid w:val="00E81A8C"/>
    <w:rsid w:val="00E94969"/>
    <w:rsid w:val="00E9538E"/>
    <w:rsid w:val="00EA0540"/>
    <w:rsid w:val="00ED0D6B"/>
    <w:rsid w:val="00ED4F97"/>
    <w:rsid w:val="00EF5F94"/>
    <w:rsid w:val="00F1735E"/>
    <w:rsid w:val="00F41B03"/>
    <w:rsid w:val="00F57B7B"/>
    <w:rsid w:val="00F604D9"/>
    <w:rsid w:val="00F82C3F"/>
    <w:rsid w:val="00F840C8"/>
    <w:rsid w:val="00F97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8CD18"/>
  <w15:chartTrackingRefBased/>
  <w15:docId w15:val="{FD0CA4F2-6BB3-469F-84C8-A98B5F1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B17"/>
    <w:pPr>
      <w:spacing w:after="160" w:line="259" w:lineRule="auto"/>
    </w:pPr>
    <w:rPr>
      <w:sz w:val="22"/>
      <w:szCs w:val="22"/>
    </w:rPr>
  </w:style>
  <w:style w:type="paragraph" w:styleId="Heading1">
    <w:name w:val="heading 1"/>
    <w:basedOn w:val="Normal"/>
    <w:next w:val="Normal"/>
    <w:link w:val="Heading1Char"/>
    <w:uiPriority w:val="9"/>
    <w:qFormat/>
    <w:rsid w:val="00576146"/>
    <w:pPr>
      <w:keepNext/>
      <w:keepLines/>
      <w:spacing w:before="360"/>
      <w:outlineLvl w:val="0"/>
    </w:pPr>
    <w:rPr>
      <w:rFonts w:asciiTheme="majorHAnsi" w:eastAsiaTheme="majorEastAsia" w:hAnsiTheme="majorHAnsi" w:cstheme="majorBidi"/>
      <w:b/>
      <w:color w:val="004C26" w:themeColor="accent1" w:themeShade="BF"/>
      <w:sz w:val="34"/>
      <w:szCs w:val="32"/>
    </w:rPr>
  </w:style>
  <w:style w:type="paragraph" w:styleId="Heading2">
    <w:name w:val="heading 2"/>
    <w:basedOn w:val="Normal"/>
    <w:next w:val="Normal"/>
    <w:link w:val="Heading2Char"/>
    <w:uiPriority w:val="9"/>
    <w:unhideWhenUsed/>
    <w:qFormat/>
    <w:rsid w:val="00576146"/>
    <w:pPr>
      <w:keepNext/>
      <w:keepLines/>
      <w:spacing w:before="300" w:after="80"/>
      <w:outlineLvl w:val="1"/>
    </w:pPr>
    <w:rPr>
      <w:rFonts w:asciiTheme="majorHAnsi" w:eastAsiaTheme="majorEastAsia" w:hAnsiTheme="majorHAnsi" w:cstheme="majorBidi"/>
      <w:b/>
      <w:color w:val="E63C32" w:themeColor="accent2"/>
      <w:sz w:val="30"/>
      <w:szCs w:val="26"/>
    </w:rPr>
  </w:style>
  <w:style w:type="paragraph" w:styleId="Heading3">
    <w:name w:val="heading 3"/>
    <w:basedOn w:val="Heading2"/>
    <w:next w:val="Normal"/>
    <w:link w:val="Heading3Char"/>
    <w:uiPriority w:val="9"/>
    <w:unhideWhenUsed/>
    <w:qFormat/>
    <w:rsid w:val="00576146"/>
    <w:pPr>
      <w:outlineLvl w:val="2"/>
    </w:pPr>
    <w:rPr>
      <w:color w:val="006633"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4DC"/>
    <w:pPr>
      <w:tabs>
        <w:tab w:val="center" w:pos="4513"/>
        <w:tab w:val="right" w:pos="9026"/>
      </w:tabs>
    </w:pPr>
  </w:style>
  <w:style w:type="character" w:customStyle="1" w:styleId="HeaderChar">
    <w:name w:val="Header Char"/>
    <w:basedOn w:val="DefaultParagraphFont"/>
    <w:link w:val="Header"/>
    <w:uiPriority w:val="99"/>
    <w:rsid w:val="00B964DC"/>
  </w:style>
  <w:style w:type="paragraph" w:styleId="Footer">
    <w:name w:val="footer"/>
    <w:basedOn w:val="Normal"/>
    <w:link w:val="FooterChar"/>
    <w:uiPriority w:val="99"/>
    <w:unhideWhenUsed/>
    <w:rsid w:val="00973E69"/>
    <w:pPr>
      <w:tabs>
        <w:tab w:val="center" w:pos="4513"/>
        <w:tab w:val="right" w:pos="9026"/>
      </w:tabs>
    </w:pPr>
    <w:rPr>
      <w:color w:val="006633" w:themeColor="accent1"/>
      <w:sz w:val="20"/>
    </w:rPr>
  </w:style>
  <w:style w:type="character" w:customStyle="1" w:styleId="FooterChar">
    <w:name w:val="Footer Char"/>
    <w:basedOn w:val="DefaultParagraphFont"/>
    <w:link w:val="Footer"/>
    <w:uiPriority w:val="99"/>
    <w:rsid w:val="00973E69"/>
    <w:rPr>
      <w:color w:val="006633" w:themeColor="accent1"/>
      <w:sz w:val="20"/>
    </w:rPr>
  </w:style>
  <w:style w:type="paragraph" w:customStyle="1" w:styleId="Coverdate">
    <w:name w:val="Cover date"/>
    <w:basedOn w:val="Normal"/>
    <w:qFormat/>
    <w:rsid w:val="00E33A63"/>
    <w:rPr>
      <w:b/>
      <w:color w:val="FFFFFF" w:themeColor="background1"/>
      <w:sz w:val="28"/>
    </w:rPr>
  </w:style>
  <w:style w:type="paragraph" w:customStyle="1" w:styleId="Covertitle">
    <w:name w:val="Cover title"/>
    <w:basedOn w:val="Normal"/>
    <w:qFormat/>
    <w:rsid w:val="00E33A63"/>
    <w:pPr>
      <w:spacing w:line="240" w:lineRule="auto"/>
    </w:pPr>
    <w:rPr>
      <w:b/>
      <w:color w:val="FFFFFF" w:themeColor="background1"/>
      <w:sz w:val="52"/>
    </w:rPr>
  </w:style>
  <w:style w:type="paragraph" w:customStyle="1" w:styleId="Coverauthor">
    <w:name w:val="Cover author"/>
    <w:basedOn w:val="Normal"/>
    <w:qFormat/>
    <w:rsid w:val="00E33A63"/>
    <w:pPr>
      <w:spacing w:line="280" w:lineRule="exact"/>
    </w:pPr>
    <w:rPr>
      <w:b/>
      <w:color w:val="FFFFFF" w:themeColor="background1"/>
    </w:rPr>
  </w:style>
  <w:style w:type="paragraph" w:styleId="NormalWeb">
    <w:name w:val="Normal (Web)"/>
    <w:basedOn w:val="Normal"/>
    <w:uiPriority w:val="99"/>
    <w:semiHidden/>
    <w:unhideWhenUsed/>
    <w:rsid w:val="001E2C5D"/>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576146"/>
    <w:rPr>
      <w:rFonts w:asciiTheme="majorHAnsi" w:eastAsiaTheme="majorEastAsia" w:hAnsiTheme="majorHAnsi" w:cstheme="majorBidi"/>
      <w:b/>
      <w:color w:val="004C26" w:themeColor="accent1" w:themeShade="BF"/>
      <w:sz w:val="34"/>
      <w:szCs w:val="32"/>
    </w:rPr>
  </w:style>
  <w:style w:type="character" w:customStyle="1" w:styleId="Heading2Char">
    <w:name w:val="Heading 2 Char"/>
    <w:basedOn w:val="DefaultParagraphFont"/>
    <w:link w:val="Heading2"/>
    <w:uiPriority w:val="9"/>
    <w:rsid w:val="00576146"/>
    <w:rPr>
      <w:rFonts w:asciiTheme="majorHAnsi" w:eastAsiaTheme="majorEastAsia" w:hAnsiTheme="majorHAnsi" w:cstheme="majorBidi"/>
      <w:b/>
      <w:color w:val="E63C32" w:themeColor="accent2"/>
      <w:sz w:val="30"/>
      <w:szCs w:val="26"/>
    </w:rPr>
  </w:style>
  <w:style w:type="paragraph" w:customStyle="1" w:styleId="Bulletlist">
    <w:name w:val="Bullet list"/>
    <w:basedOn w:val="Normal"/>
    <w:qFormat/>
    <w:rsid w:val="0047430B"/>
    <w:pPr>
      <w:numPr>
        <w:numId w:val="1"/>
      </w:numPr>
      <w:shd w:val="clear" w:color="auto" w:fill="FFFFFF"/>
      <w:spacing w:after="20"/>
      <w:ind w:left="714" w:hanging="357"/>
      <w:jc w:val="both"/>
    </w:pPr>
    <w:rPr>
      <w:rFonts w:eastAsia="Times New Roman" w:cs="Open Sans"/>
      <w:color w:val="000000"/>
      <w:szCs w:val="21"/>
      <w:lang w:eastAsia="en-GB"/>
    </w:rPr>
  </w:style>
  <w:style w:type="paragraph" w:styleId="Revision">
    <w:name w:val="Revision"/>
    <w:hidden/>
    <w:uiPriority w:val="99"/>
    <w:semiHidden/>
    <w:rsid w:val="00ED4F97"/>
  </w:style>
  <w:style w:type="character" w:styleId="PageNumber">
    <w:name w:val="page number"/>
    <w:basedOn w:val="DefaultParagraphFont"/>
    <w:uiPriority w:val="99"/>
    <w:semiHidden/>
    <w:unhideWhenUsed/>
    <w:rsid w:val="00973E69"/>
  </w:style>
  <w:style w:type="paragraph" w:styleId="FootnoteText">
    <w:name w:val="footnote text"/>
    <w:basedOn w:val="Normal"/>
    <w:link w:val="FootnoteTextChar"/>
    <w:uiPriority w:val="99"/>
    <w:semiHidden/>
    <w:unhideWhenUsed/>
    <w:rsid w:val="009A5B6B"/>
    <w:pPr>
      <w:spacing w:line="360" w:lineRule="auto"/>
    </w:pPr>
    <w:rPr>
      <w:color w:val="006633" w:themeColor="accent1"/>
      <w:sz w:val="16"/>
      <w:szCs w:val="20"/>
    </w:rPr>
  </w:style>
  <w:style w:type="character" w:customStyle="1" w:styleId="FootnoteTextChar">
    <w:name w:val="Footnote Text Char"/>
    <w:basedOn w:val="DefaultParagraphFont"/>
    <w:link w:val="FootnoteText"/>
    <w:uiPriority w:val="99"/>
    <w:semiHidden/>
    <w:rsid w:val="009A5B6B"/>
    <w:rPr>
      <w:color w:val="006633" w:themeColor="accent1"/>
      <w:sz w:val="16"/>
      <w:szCs w:val="20"/>
    </w:rPr>
  </w:style>
  <w:style w:type="character" w:styleId="FootnoteReference">
    <w:name w:val="footnote reference"/>
    <w:basedOn w:val="DefaultParagraphFont"/>
    <w:uiPriority w:val="99"/>
    <w:semiHidden/>
    <w:unhideWhenUsed/>
    <w:rsid w:val="00973E69"/>
    <w:rPr>
      <w:vertAlign w:val="superscript"/>
    </w:rPr>
  </w:style>
  <w:style w:type="character" w:customStyle="1" w:styleId="Heading3Char">
    <w:name w:val="Heading 3 Char"/>
    <w:basedOn w:val="DefaultParagraphFont"/>
    <w:link w:val="Heading3"/>
    <w:uiPriority w:val="9"/>
    <w:rsid w:val="00576146"/>
    <w:rPr>
      <w:rFonts w:asciiTheme="majorHAnsi" w:eastAsiaTheme="majorEastAsia" w:hAnsiTheme="majorHAnsi" w:cstheme="majorBidi"/>
      <w:b/>
      <w:color w:val="006633" w:themeColor="accent1"/>
      <w:sz w:val="26"/>
      <w:szCs w:val="26"/>
    </w:rPr>
  </w:style>
  <w:style w:type="character" w:styleId="Hyperlink">
    <w:name w:val="Hyperlink"/>
    <w:basedOn w:val="DefaultParagraphFont"/>
    <w:uiPriority w:val="99"/>
    <w:unhideWhenUsed/>
    <w:rsid w:val="00463AFF"/>
    <w:rPr>
      <w:color w:val="E63C32" w:themeColor="hyperlink"/>
      <w:u w:val="single"/>
    </w:rPr>
  </w:style>
  <w:style w:type="character" w:customStyle="1" w:styleId="UnresolvedMention1">
    <w:name w:val="Unresolved Mention1"/>
    <w:basedOn w:val="DefaultParagraphFont"/>
    <w:uiPriority w:val="99"/>
    <w:semiHidden/>
    <w:unhideWhenUsed/>
    <w:rsid w:val="00463AFF"/>
    <w:rPr>
      <w:color w:val="605E5C"/>
      <w:shd w:val="clear" w:color="auto" w:fill="E1DFDD"/>
    </w:rPr>
  </w:style>
  <w:style w:type="character" w:styleId="FollowedHyperlink">
    <w:name w:val="FollowedHyperlink"/>
    <w:basedOn w:val="DefaultParagraphFont"/>
    <w:uiPriority w:val="99"/>
    <w:semiHidden/>
    <w:unhideWhenUsed/>
    <w:rsid w:val="00463AFF"/>
    <w:rPr>
      <w:color w:val="006633" w:themeColor="followedHyperlink"/>
      <w:u w:val="single"/>
    </w:rPr>
  </w:style>
  <w:style w:type="paragraph" w:styleId="EndnoteText">
    <w:name w:val="endnote text"/>
    <w:basedOn w:val="Normal"/>
    <w:link w:val="EndnoteTextChar"/>
    <w:uiPriority w:val="99"/>
    <w:semiHidden/>
    <w:unhideWhenUsed/>
    <w:rsid w:val="00E94969"/>
    <w:pPr>
      <w:spacing w:line="240" w:lineRule="auto"/>
    </w:pPr>
    <w:rPr>
      <w:sz w:val="20"/>
      <w:szCs w:val="20"/>
    </w:rPr>
  </w:style>
  <w:style w:type="character" w:customStyle="1" w:styleId="EndnoteTextChar">
    <w:name w:val="Endnote Text Char"/>
    <w:basedOn w:val="DefaultParagraphFont"/>
    <w:link w:val="EndnoteText"/>
    <w:uiPriority w:val="99"/>
    <w:semiHidden/>
    <w:rsid w:val="00E94969"/>
    <w:rPr>
      <w:sz w:val="20"/>
      <w:szCs w:val="20"/>
    </w:rPr>
  </w:style>
  <w:style w:type="character" w:styleId="EndnoteReference">
    <w:name w:val="endnote reference"/>
    <w:basedOn w:val="DefaultParagraphFont"/>
    <w:uiPriority w:val="99"/>
    <w:semiHidden/>
    <w:unhideWhenUsed/>
    <w:rsid w:val="00E94969"/>
    <w:rPr>
      <w:vertAlign w:val="superscript"/>
    </w:rPr>
  </w:style>
  <w:style w:type="character" w:styleId="CommentReference">
    <w:name w:val="annotation reference"/>
    <w:basedOn w:val="DefaultParagraphFont"/>
    <w:uiPriority w:val="99"/>
    <w:semiHidden/>
    <w:unhideWhenUsed/>
    <w:rsid w:val="008B470F"/>
    <w:rPr>
      <w:sz w:val="16"/>
      <w:szCs w:val="16"/>
    </w:rPr>
  </w:style>
  <w:style w:type="paragraph" w:styleId="CommentText">
    <w:name w:val="annotation text"/>
    <w:basedOn w:val="Normal"/>
    <w:link w:val="CommentTextChar"/>
    <w:uiPriority w:val="99"/>
    <w:semiHidden/>
    <w:unhideWhenUsed/>
    <w:rsid w:val="008B470F"/>
    <w:pPr>
      <w:spacing w:line="240" w:lineRule="auto"/>
    </w:pPr>
    <w:rPr>
      <w:sz w:val="20"/>
      <w:szCs w:val="20"/>
    </w:rPr>
  </w:style>
  <w:style w:type="character" w:customStyle="1" w:styleId="CommentTextChar">
    <w:name w:val="Comment Text Char"/>
    <w:basedOn w:val="DefaultParagraphFont"/>
    <w:link w:val="CommentText"/>
    <w:uiPriority w:val="99"/>
    <w:semiHidden/>
    <w:rsid w:val="008B470F"/>
    <w:rPr>
      <w:sz w:val="20"/>
      <w:szCs w:val="20"/>
    </w:rPr>
  </w:style>
  <w:style w:type="paragraph" w:styleId="CommentSubject">
    <w:name w:val="annotation subject"/>
    <w:basedOn w:val="CommentText"/>
    <w:next w:val="CommentText"/>
    <w:link w:val="CommentSubjectChar"/>
    <w:uiPriority w:val="99"/>
    <w:semiHidden/>
    <w:unhideWhenUsed/>
    <w:rsid w:val="008B470F"/>
    <w:rPr>
      <w:b/>
      <w:bCs/>
    </w:rPr>
  </w:style>
  <w:style w:type="character" w:customStyle="1" w:styleId="CommentSubjectChar">
    <w:name w:val="Comment Subject Char"/>
    <w:basedOn w:val="CommentTextChar"/>
    <w:link w:val="CommentSubject"/>
    <w:uiPriority w:val="99"/>
    <w:semiHidden/>
    <w:rsid w:val="008B470F"/>
    <w:rPr>
      <w:b/>
      <w:bCs/>
      <w:sz w:val="20"/>
      <w:szCs w:val="20"/>
    </w:rPr>
  </w:style>
  <w:style w:type="paragraph" w:styleId="BalloonText">
    <w:name w:val="Balloon Text"/>
    <w:basedOn w:val="Normal"/>
    <w:link w:val="BalloonTextChar"/>
    <w:uiPriority w:val="99"/>
    <w:semiHidden/>
    <w:unhideWhenUsed/>
    <w:rsid w:val="008B47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0F"/>
    <w:rPr>
      <w:rFonts w:ascii="Segoe UI" w:hAnsi="Segoe UI" w:cs="Segoe UI"/>
      <w:sz w:val="18"/>
      <w:szCs w:val="18"/>
    </w:rPr>
  </w:style>
  <w:style w:type="table" w:styleId="TableGrid">
    <w:name w:val="Table Grid"/>
    <w:basedOn w:val="TableNormal"/>
    <w:uiPriority w:val="39"/>
    <w:rsid w:val="00C46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05A"/>
    <w:pPr>
      <w:ind w:left="720"/>
      <w:contextualSpacing/>
    </w:pPr>
  </w:style>
  <w:style w:type="character" w:styleId="Strong">
    <w:name w:val="Strong"/>
    <w:basedOn w:val="DefaultParagraphFont"/>
    <w:uiPriority w:val="22"/>
    <w:qFormat/>
    <w:rsid w:val="00AB7D57"/>
    <w:rPr>
      <w:b/>
      <w:bCs/>
    </w:rPr>
  </w:style>
  <w:style w:type="paragraph" w:customStyle="1" w:styleId="Default">
    <w:name w:val="Default"/>
    <w:qFormat/>
    <w:rsid w:val="00A75B17"/>
    <w:pPr>
      <w:autoSpaceDE w:val="0"/>
      <w:autoSpaceDN w:val="0"/>
      <w:adjustRightInd w:val="0"/>
    </w:pPr>
    <w:rPr>
      <w:rFonts w:ascii="Calibri" w:hAnsi="Calibri" w:cs="Calibri"/>
      <w:color w:val="000000"/>
    </w:rPr>
  </w:style>
  <w:style w:type="paragraph" w:customStyle="1" w:styleId="Body">
    <w:name w:val="Body"/>
    <w:rsid w:val="00AC4E4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customStyle="1" w:styleId="Hyperlink0">
    <w:name w:val="Hyperlink.0"/>
    <w:basedOn w:val="DefaultParagraphFont"/>
    <w:rsid w:val="00AC4E4D"/>
    <w:rPr>
      <w:rFonts w:ascii="Calibri" w:eastAsia="Calibri" w:hAnsi="Calibri" w:cs="Calibri"/>
      <w:i/>
      <w:iCs/>
      <w:outline w:val="0"/>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441449">
      <w:bodyDiv w:val="1"/>
      <w:marLeft w:val="0"/>
      <w:marRight w:val="0"/>
      <w:marTop w:val="0"/>
      <w:marBottom w:val="0"/>
      <w:divBdr>
        <w:top w:val="none" w:sz="0" w:space="0" w:color="auto"/>
        <w:left w:val="none" w:sz="0" w:space="0" w:color="auto"/>
        <w:bottom w:val="none" w:sz="0" w:space="0" w:color="auto"/>
        <w:right w:val="none" w:sz="0" w:space="0" w:color="auto"/>
      </w:divBdr>
    </w:div>
    <w:div w:id="1795174848">
      <w:bodyDiv w:val="1"/>
      <w:marLeft w:val="0"/>
      <w:marRight w:val="0"/>
      <w:marTop w:val="0"/>
      <w:marBottom w:val="0"/>
      <w:divBdr>
        <w:top w:val="none" w:sz="0" w:space="0" w:color="auto"/>
        <w:left w:val="none" w:sz="0" w:space="0" w:color="auto"/>
        <w:bottom w:val="none" w:sz="0" w:space="0" w:color="auto"/>
        <w:right w:val="none" w:sz="0" w:space="0" w:color="auto"/>
      </w:divBdr>
    </w:div>
    <w:div w:id="18714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ypsy-traveller.org/wp-content/uploads/2019/11/FFT-Our-Vision-for-Change-Strategic-Plan-2019-2022_FINAL-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ypsy-traveller.org/wp-content/uploads/2021/06/Equalities-Monitoring-Form_updated.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gypsy-travelle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cLaren\OneDrive%20-%20Friends,%20Families%20and%20Travellers\Documents\0.%20Branding%20and%20Templates\FFT%20Master%20Plain%20Document.dotx" TargetMode="External"/></Relationships>
</file>

<file path=word/theme/theme1.xml><?xml version="1.0" encoding="utf-8"?>
<a:theme xmlns:a="http://schemas.openxmlformats.org/drawingml/2006/main" name="FFT">
  <a:themeElements>
    <a:clrScheme name="Custom 1">
      <a:dk1>
        <a:srgbClr val="000000"/>
      </a:dk1>
      <a:lt1>
        <a:srgbClr val="FFFFFF"/>
      </a:lt1>
      <a:dk2>
        <a:srgbClr val="868786"/>
      </a:dk2>
      <a:lt2>
        <a:srgbClr val="E7E6E6"/>
      </a:lt2>
      <a:accent1>
        <a:srgbClr val="006633"/>
      </a:accent1>
      <a:accent2>
        <a:srgbClr val="E63C32"/>
      </a:accent2>
      <a:accent3>
        <a:srgbClr val="FFCC33"/>
      </a:accent3>
      <a:accent4>
        <a:srgbClr val="AF9B8C"/>
      </a:accent4>
      <a:accent5>
        <a:srgbClr val="1C7749"/>
      </a:accent5>
      <a:accent6>
        <a:srgbClr val="70AD47"/>
      </a:accent6>
      <a:hlink>
        <a:srgbClr val="E63C32"/>
      </a:hlink>
      <a:folHlink>
        <a:srgbClr val="0066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FT" id="{57BD35A6-BF26-AD4D-A07E-8233902993CA}" vid="{5A51E151-DFAF-7B4C-8BAF-2C050A4B94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96753DF855648A7607FDBBD66D85B" ma:contentTypeVersion="24" ma:contentTypeDescription="Create a new document." ma:contentTypeScope="" ma:versionID="2de4e73fb9eb3fc6afeff9d52f2cbaf7">
  <xsd:schema xmlns:xsd="http://www.w3.org/2001/XMLSchema" xmlns:xs="http://www.w3.org/2001/XMLSchema" xmlns:p="http://schemas.microsoft.com/office/2006/metadata/properties" xmlns:ns2="818a7ed5-f949-414a-9e6d-a7b440ec7f09" xmlns:ns3="a6251d3d-8f91-4765-a228-7f6334b8fb80" targetNamespace="http://schemas.microsoft.com/office/2006/metadata/properties" ma:root="true" ma:fieldsID="7eee31e4a562b126ce6a1436a91a1300" ns2:_="" ns3:_="">
    <xsd:import namespace="818a7ed5-f949-414a-9e6d-a7b440ec7f09"/>
    <xsd:import namespace="a6251d3d-8f91-4765-a228-7f6334b8fb8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a7ed5-f949-414a-9e6d-a7b440ec7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9b72e18-2db1-4a88-bdaa-f696a98b84c5}" ma:internalName="TaxCatchAll" ma:showField="CatchAllData" ma:web="818a7ed5-f949-414a-9e6d-a7b440ec7f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51d3d-8f91-4765-a228-7f6334b8fb8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7e071f8-db09-41d0-82e9-ec22ded08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{38418C31-ED6A-E745-81FB-C183E110D374}</b:Guid>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251d3d-8f91-4765-a228-7f6334b8fb80">
      <Terms xmlns="http://schemas.microsoft.com/office/infopath/2007/PartnerControls"/>
    </lcf76f155ced4ddcb4097134ff3c332f>
    <TaxCatchAll xmlns="818a7ed5-f949-414a-9e6d-a7b440ec7f09" xsi:nil="true"/>
  </documentManagement>
</p:properties>
</file>

<file path=customXml/itemProps1.xml><?xml version="1.0" encoding="utf-8"?>
<ds:datastoreItem xmlns:ds="http://schemas.openxmlformats.org/officeDocument/2006/customXml" ds:itemID="{ED4707A7-37B9-42B1-AFE7-8372ED073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a7ed5-f949-414a-9e6d-a7b440ec7f09"/>
    <ds:schemaRef ds:uri="a6251d3d-8f91-4765-a228-7f6334b8f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97665-91C1-46E4-AE55-D15E13772AF6}">
  <ds:schemaRefs>
    <ds:schemaRef ds:uri="http://schemas.microsoft.com/sharepoint/v3/contenttype/forms"/>
  </ds:schemaRefs>
</ds:datastoreItem>
</file>

<file path=customXml/itemProps3.xml><?xml version="1.0" encoding="utf-8"?>
<ds:datastoreItem xmlns:ds="http://schemas.openxmlformats.org/officeDocument/2006/customXml" ds:itemID="{3E58EB5A-4C00-4BD1-BF5C-A19A43BD00EA}">
  <ds:schemaRefs>
    <ds:schemaRef ds:uri="http://schemas.openxmlformats.org/officeDocument/2006/bibliography"/>
  </ds:schemaRefs>
</ds:datastoreItem>
</file>

<file path=customXml/itemProps4.xml><?xml version="1.0" encoding="utf-8"?>
<ds:datastoreItem xmlns:ds="http://schemas.openxmlformats.org/officeDocument/2006/customXml" ds:itemID="{AD385929-E529-4748-AE6D-613ECACE8B92}">
  <ds:schemaRefs>
    <ds:schemaRef ds:uri="http://schemas.microsoft.com/office/2006/metadata/properties"/>
    <ds:schemaRef ds:uri="http://schemas.microsoft.com/office/infopath/2007/PartnerControls"/>
    <ds:schemaRef ds:uri="a6251d3d-8f91-4765-a228-7f6334b8fb80"/>
    <ds:schemaRef ds:uri="818a7ed5-f949-414a-9e6d-a7b440ec7f09"/>
  </ds:schemaRefs>
</ds:datastoreItem>
</file>

<file path=docProps/app.xml><?xml version="1.0" encoding="utf-8"?>
<Properties xmlns="http://schemas.openxmlformats.org/officeDocument/2006/extended-properties" xmlns:vt="http://schemas.openxmlformats.org/officeDocument/2006/docPropsVTypes">
  <Template>FFT Master Plain Document</Template>
  <TotalTime>5</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McLaren</dc:creator>
  <cp:keywords/>
  <dc:description/>
  <cp:lastModifiedBy>Abbie Kirkby</cp:lastModifiedBy>
  <cp:revision>5</cp:revision>
  <cp:lastPrinted>2020-12-16T23:06:00Z</cp:lastPrinted>
  <dcterms:created xsi:type="dcterms:W3CDTF">2025-10-07T08:36:00Z</dcterms:created>
  <dcterms:modified xsi:type="dcterms:W3CDTF">2025-10-07T08:40:00Z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0x01010084F96753DF855648A7607FDBBD66D85B</vt:lpwstr>
  </property>
  <property fmtid="{D5CDD505-2E9C-101B-9397-08002B2CF9AE}" pid="3" name="MediaServiceImageTags">
    <vt:lpwstr/>
  </property>
</Properties>
</file>