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10E5" w14:textId="78699E6D" w:rsidR="00E216E4" w:rsidRDefault="00C83A3E" w:rsidP="00C528BA">
      <w:pPr>
        <w:rPr>
          <w:u w:val="single"/>
        </w:rPr>
      </w:pPr>
      <w:r>
        <w:rPr>
          <w:noProof/>
          <w:lang w:eastAsia="en-GB"/>
        </w:rPr>
        <w:drawing>
          <wp:anchor distT="0" distB="0" distL="114300" distR="114300" simplePos="0" relativeHeight="251659264" behindDoc="1" locked="0" layoutInCell="1" allowOverlap="1" wp14:anchorId="1DC09A22" wp14:editId="6EA1C444">
            <wp:simplePos x="0" y="0"/>
            <wp:positionH relativeFrom="page">
              <wp:align>right</wp:align>
            </wp:positionH>
            <wp:positionV relativeFrom="paragraph">
              <wp:posOffset>-1193165</wp:posOffset>
            </wp:positionV>
            <wp:extent cx="7549333" cy="10688535"/>
            <wp:effectExtent l="0" t="0" r="0" b="0"/>
            <wp:wrapNone/>
            <wp:docPr id="10" name="Picture 1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9333" cy="10688535"/>
                    </a:xfrm>
                    <a:prstGeom prst="rect">
                      <a:avLst/>
                    </a:prstGeom>
                  </pic:spPr>
                </pic:pic>
              </a:graphicData>
            </a:graphic>
            <wp14:sizeRelH relativeFrom="page">
              <wp14:pctWidth>0</wp14:pctWidth>
            </wp14:sizeRelH>
            <wp14:sizeRelV relativeFrom="page">
              <wp14:pctHeight>0</wp14:pctHeight>
            </wp14:sizeRelV>
          </wp:anchor>
        </w:drawing>
      </w:r>
    </w:p>
    <w:p w14:paraId="7FDF3DAD" w14:textId="2F977EAE" w:rsidR="00C83A3E" w:rsidRDefault="00C83A3E" w:rsidP="00CD3BA8">
      <w:pPr>
        <w:spacing w:after="0" w:line="240" w:lineRule="auto"/>
        <w:rPr>
          <w:b/>
          <w:sz w:val="28"/>
          <w:szCs w:val="28"/>
        </w:rPr>
      </w:pPr>
    </w:p>
    <w:p w14:paraId="782DCA97" w14:textId="2B9B49A9" w:rsidR="00251C8B" w:rsidRDefault="006E730D" w:rsidP="0068635B">
      <w:pPr>
        <w:rPr>
          <w:b/>
          <w:sz w:val="28"/>
          <w:szCs w:val="28"/>
        </w:rPr>
      </w:pPr>
      <w:r w:rsidRPr="00E33A63">
        <w:rPr>
          <w:rFonts w:asciiTheme="majorHAnsi" w:eastAsiaTheme="majorEastAsia" w:hAnsiTheme="majorHAnsi" w:cstheme="majorBidi"/>
          <w:b/>
          <w:noProof/>
          <w:color w:val="2E74B5" w:themeColor="accent1" w:themeShade="BF"/>
          <w:sz w:val="32"/>
          <w:szCs w:val="32"/>
          <w:lang w:eastAsia="en-GB"/>
        </w:rPr>
        <mc:AlternateContent>
          <mc:Choice Requires="wps">
            <w:drawing>
              <wp:anchor distT="0" distB="0" distL="114300" distR="114300" simplePos="0" relativeHeight="251667456" behindDoc="0" locked="0" layoutInCell="1" allowOverlap="1" wp14:anchorId="0FB658C7" wp14:editId="14418508">
                <wp:simplePos x="0" y="0"/>
                <wp:positionH relativeFrom="column">
                  <wp:posOffset>291465</wp:posOffset>
                </wp:positionH>
                <wp:positionV relativeFrom="paragraph">
                  <wp:posOffset>3129915</wp:posOffset>
                </wp:positionV>
                <wp:extent cx="96202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962025" cy="0"/>
                        </a:xfrm>
                        <a:prstGeom prst="line">
                          <a:avLst/>
                        </a:prstGeom>
                        <a:ln w="38100">
                          <a:solidFill>
                            <a:srgbClr val="FFCC33"/>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624A6"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246.45pt" to="98.7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" strokecolor="#fc3" strokeweight="3pt">
                <v:stroke joinstyle="miter"/>
              </v:line>
            </w:pict>
          </mc:Fallback>
        </mc:AlternateContent>
      </w:r>
      <w:r w:rsidR="00E75B6A" w:rsidRPr="00E33A63">
        <w:rPr>
          <w:rFonts w:asciiTheme="majorHAnsi" w:eastAsiaTheme="majorEastAsia" w:hAnsiTheme="majorHAnsi" w:cstheme="majorBidi"/>
          <w:b/>
          <w:noProof/>
          <w:color w:val="2E74B5" w:themeColor="accent1" w:themeShade="BF"/>
          <w:sz w:val="32"/>
          <w:szCs w:val="32"/>
          <w:lang w:eastAsia="en-GB"/>
        </w:rPr>
        <mc:AlternateContent>
          <mc:Choice Requires="wps">
            <w:drawing>
              <wp:anchor distT="0" distB="0" distL="114300" distR="114300" simplePos="0" relativeHeight="251665408" behindDoc="0" locked="0" layoutInCell="1" allowOverlap="1" wp14:anchorId="4CE281D2" wp14:editId="23FF140D">
                <wp:simplePos x="0" y="0"/>
                <wp:positionH relativeFrom="column">
                  <wp:posOffset>253365</wp:posOffset>
                </wp:positionH>
                <wp:positionV relativeFrom="paragraph">
                  <wp:posOffset>2777490</wp:posOffset>
                </wp:positionV>
                <wp:extent cx="1514475"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14475" cy="352425"/>
                        </a:xfrm>
                        <a:prstGeom prst="rect">
                          <a:avLst/>
                        </a:prstGeom>
                        <a:noFill/>
                        <a:ln w="38100">
                          <a:noFill/>
                          <a:prstDash val="solid"/>
                        </a:ln>
                      </wps:spPr>
                      <wps:txbx>
                        <w:txbxContent>
                          <w:p w14:paraId="2A095B77" w14:textId="5361E196" w:rsidR="00C83A3E" w:rsidRPr="006E730D" w:rsidRDefault="00184950" w:rsidP="00C83A3E">
                            <w:pPr>
                              <w:pStyle w:val="Coverdate"/>
                            </w:pPr>
                            <w:r>
                              <w:t xml:space="preserve">October </w:t>
                            </w:r>
                            <w:r w:rsidR="00C83A3E" w:rsidRPr="006E730D">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281D2" id="_x0000_t202" coordsize="21600,21600" o:spt="202" path="m,l,21600r21600,l21600,xe">
                <v:stroke joinstyle="miter"/>
                <v:path gradientshapeok="t" o:connecttype="rect"/>
              </v:shapetype>
              <v:shape id="Text Box 3" o:spid="_x0000_s1026" type="#_x0000_t202" style="position:absolute;margin-left:19.95pt;margin-top:218.7pt;width:11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" filled="f" stroked="f" strokeweight="3pt">
                <v:textbox inset="0">
                  <w:txbxContent>
                    <w:p w14:paraId="2A095B77" w14:textId="5361E196" w:rsidR="00C83A3E" w:rsidRPr="006E730D" w:rsidRDefault="00184950" w:rsidP="00C83A3E">
                      <w:pPr>
                        <w:pStyle w:val="Coverdate"/>
                      </w:pPr>
                      <w:r>
                        <w:t xml:space="preserve">October </w:t>
                      </w:r>
                      <w:r w:rsidR="00C83A3E" w:rsidRPr="006E730D">
                        <w:t>2021</w:t>
                      </w:r>
                    </w:p>
                  </w:txbxContent>
                </v:textbox>
              </v:shape>
            </w:pict>
          </mc:Fallback>
        </mc:AlternateContent>
      </w:r>
      <w:r w:rsidR="00C83A3E" w:rsidRPr="00E33A63">
        <w:rPr>
          <w:rFonts w:asciiTheme="majorHAnsi" w:eastAsiaTheme="majorEastAsia" w:hAnsiTheme="majorHAnsi" w:cstheme="majorBidi"/>
          <w:b/>
          <w:noProof/>
          <w:color w:val="2E74B5" w:themeColor="accent1" w:themeShade="BF"/>
          <w:sz w:val="32"/>
          <w:szCs w:val="32"/>
          <w:lang w:eastAsia="en-GB"/>
        </w:rPr>
        <mc:AlternateContent>
          <mc:Choice Requires="wps">
            <w:drawing>
              <wp:anchor distT="0" distB="0" distL="114300" distR="114300" simplePos="0" relativeHeight="251669504" behindDoc="0" locked="0" layoutInCell="1" allowOverlap="1" wp14:anchorId="45FBE4B1" wp14:editId="62772D21">
                <wp:simplePos x="0" y="0"/>
                <wp:positionH relativeFrom="margin">
                  <wp:posOffset>272415</wp:posOffset>
                </wp:positionH>
                <wp:positionV relativeFrom="paragraph">
                  <wp:posOffset>5553710</wp:posOffset>
                </wp:positionV>
                <wp:extent cx="2009775"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9775" cy="457200"/>
                        </a:xfrm>
                        <a:prstGeom prst="rect">
                          <a:avLst/>
                        </a:prstGeom>
                        <a:noFill/>
                        <a:ln w="6350">
                          <a:noFill/>
                        </a:ln>
                      </wps:spPr>
                      <wps:txbx>
                        <w:txbxContent>
                          <w:p w14:paraId="29F29A16" w14:textId="4A77605F" w:rsidR="00C83A3E" w:rsidRDefault="00C83A3E" w:rsidP="00C83A3E">
                            <w:pPr>
                              <w:pStyle w:val="Coverauthor"/>
                            </w:pPr>
                            <w:r>
                              <w:t>Abbie Kir</w:t>
                            </w:r>
                            <w:r w:rsidR="00AF4476">
                              <w:t>k</w:t>
                            </w:r>
                            <w:r>
                              <w:t>by,</w:t>
                            </w:r>
                          </w:p>
                          <w:p w14:paraId="75C0DC8E" w14:textId="566B3C7F" w:rsidR="00C83A3E" w:rsidRPr="003855CD" w:rsidRDefault="00C83A3E" w:rsidP="00C83A3E">
                            <w:pPr>
                              <w:pStyle w:val="Coverauthor"/>
                            </w:pPr>
                            <w:r>
                              <w:t>Friends, Families &amp; Travellers</w:t>
                            </w:r>
                          </w:p>
                          <w:p w14:paraId="5B0E18CE" w14:textId="77777777" w:rsidR="00C83A3E" w:rsidRPr="003855CD" w:rsidRDefault="00C83A3E" w:rsidP="00C83A3E">
                            <w:pPr>
                              <w:pStyle w:val="Coverautho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E4B1" id="Text Box 5" o:spid="_x0000_s1027" type="#_x0000_t202" style="position:absolute;margin-left:21.45pt;margin-top:437.3pt;width:158.25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" filled="f" stroked="f" strokeweight=".5pt">
                <v:textbox inset="0">
                  <w:txbxContent>
                    <w:p w14:paraId="29F29A16" w14:textId="4A77605F" w:rsidR="00C83A3E" w:rsidRDefault="00C83A3E" w:rsidP="00C83A3E">
                      <w:pPr>
                        <w:pStyle w:val="Coverauthor"/>
                      </w:pPr>
                      <w:r>
                        <w:t>Abbie Kir</w:t>
                      </w:r>
                      <w:r w:rsidR="00AF4476">
                        <w:t>k</w:t>
                      </w:r>
                      <w:r>
                        <w:t>by,</w:t>
                      </w:r>
                    </w:p>
                    <w:p w14:paraId="75C0DC8E" w14:textId="566B3C7F" w:rsidR="00C83A3E" w:rsidRPr="003855CD" w:rsidRDefault="00C83A3E" w:rsidP="00C83A3E">
                      <w:pPr>
                        <w:pStyle w:val="Coverauthor"/>
                      </w:pPr>
                      <w:r>
                        <w:t>Friends, Families &amp; Travellers</w:t>
                      </w:r>
                    </w:p>
                    <w:p w14:paraId="5B0E18CE" w14:textId="77777777" w:rsidR="00C83A3E" w:rsidRPr="003855CD" w:rsidRDefault="00C83A3E" w:rsidP="00C83A3E">
                      <w:pPr>
                        <w:pStyle w:val="Coverauthor"/>
                      </w:pPr>
                    </w:p>
                  </w:txbxContent>
                </v:textbox>
                <w10:wrap anchorx="margin"/>
              </v:shape>
            </w:pict>
          </mc:Fallback>
        </mc:AlternateContent>
      </w:r>
      <w:r w:rsidR="00C83A3E" w:rsidRPr="00E33A63">
        <w:rPr>
          <w:rFonts w:asciiTheme="majorHAnsi" w:eastAsiaTheme="majorEastAsia" w:hAnsiTheme="majorHAnsi" w:cstheme="majorBidi"/>
          <w:b/>
          <w:noProof/>
          <w:color w:val="2E74B5" w:themeColor="accent1" w:themeShade="BF"/>
          <w:sz w:val="32"/>
          <w:szCs w:val="32"/>
          <w:lang w:eastAsia="en-GB"/>
        </w:rPr>
        <mc:AlternateContent>
          <mc:Choice Requires="wps">
            <w:drawing>
              <wp:anchor distT="0" distB="0" distL="114300" distR="114300" simplePos="0" relativeHeight="251663360" behindDoc="0" locked="0" layoutInCell="1" allowOverlap="1" wp14:anchorId="094BFAC2" wp14:editId="357E8BEB">
                <wp:simplePos x="0" y="0"/>
                <wp:positionH relativeFrom="column">
                  <wp:posOffset>253365</wp:posOffset>
                </wp:positionH>
                <wp:positionV relativeFrom="paragraph">
                  <wp:posOffset>3677285</wp:posOffset>
                </wp:positionV>
                <wp:extent cx="5173345" cy="1724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173345" cy="1724025"/>
                        </a:xfrm>
                        <a:prstGeom prst="rect">
                          <a:avLst/>
                        </a:prstGeom>
                        <a:noFill/>
                        <a:ln w="6350">
                          <a:noFill/>
                        </a:ln>
                      </wps:spPr>
                      <wps:txbx>
                        <w:txbxContent>
                          <w:p w14:paraId="6E35DAFA" w14:textId="71EDB5A7" w:rsidR="00F25A4E" w:rsidRDefault="00E75B6A" w:rsidP="00C83A3E">
                            <w:pPr>
                              <w:pStyle w:val="Covertitle"/>
                            </w:pPr>
                            <w:r>
                              <w:t xml:space="preserve">House of Lords </w:t>
                            </w:r>
                            <w:r w:rsidR="00F7325B">
                              <w:t>briefing</w:t>
                            </w:r>
                            <w:r w:rsidR="00C83A3E" w:rsidRPr="00C83A3E">
                              <w:t>:</w:t>
                            </w:r>
                          </w:p>
                          <w:p w14:paraId="541D3FD8" w14:textId="04411EA7" w:rsidR="00C83A3E" w:rsidRPr="0047430B" w:rsidRDefault="00F25A4E" w:rsidP="00C83A3E">
                            <w:pPr>
                              <w:pStyle w:val="Covertitle"/>
                            </w:pPr>
                            <w:r>
                              <w:t xml:space="preserve">Part 4 </w:t>
                            </w:r>
                            <w:r w:rsidR="00C83A3E" w:rsidRPr="00C83A3E">
                              <w:t>P</w:t>
                            </w:r>
                            <w:r>
                              <w:t>olice, Crime, Sentencing and Courts Bill</w:t>
                            </w:r>
                            <w:r w:rsidR="00184950">
                              <w:t xml:space="preserve"> and Gypsies and Travellers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 w14:anchorId="094BFAC2" id="Text Box 1" o:spid="_x0000_s1028" type="#_x0000_t202" style="position:absolute;margin-left:19.95pt;margin-top:289.55pt;width:407.35pt;height:13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" filled="f" stroked="f" strokeweight=".5pt">
                <v:textbox inset="0">
                  <w:txbxContent>
                    <w:p w14:paraId="6E35DAFA" w14:textId="71EDB5A7" w:rsidR="00F25A4E" w:rsidRDefault="00E75B6A" w:rsidP="00C83A3E">
                      <w:pPr>
                        <w:pStyle w:val="Covertitle"/>
                      </w:pPr>
                      <w:r>
                        <w:t xml:space="preserve">House of Lords </w:t>
                      </w:r>
                      <w:r w:rsidR="00F7325B">
                        <w:t>briefing</w:t>
                      </w:r>
                      <w:r w:rsidR="00C83A3E" w:rsidRPr="00C83A3E">
                        <w:t>:</w:t>
                      </w:r>
                    </w:p>
                    <w:p w14:paraId="541D3FD8" w14:textId="04411EA7" w:rsidR="00C83A3E" w:rsidRPr="0047430B" w:rsidRDefault="00F25A4E" w:rsidP="00C83A3E">
                      <w:pPr>
                        <w:pStyle w:val="Covertitle"/>
                      </w:pPr>
                      <w:r>
                        <w:t xml:space="preserve">Part 4 </w:t>
                      </w:r>
                      <w:r w:rsidR="00C83A3E" w:rsidRPr="00C83A3E">
                        <w:t>P</w:t>
                      </w:r>
                      <w:r>
                        <w:t>olice, Crime, Sentencing and Courts Bill</w:t>
                      </w:r>
                      <w:r w:rsidR="00184950">
                        <w:t xml:space="preserve"> and Gypsies and Travellers</w:t>
                      </w:r>
                    </w:p>
                  </w:txbxContent>
                </v:textbox>
              </v:shape>
            </w:pict>
          </mc:Fallback>
        </mc:AlternateContent>
      </w:r>
      <w:r w:rsidR="00C83A3E">
        <w:rPr>
          <w:b/>
          <w:sz w:val="28"/>
          <w:szCs w:val="28"/>
        </w:rPr>
        <w:br w:type="page"/>
      </w:r>
    </w:p>
    <w:p w14:paraId="3FC8EBD9" w14:textId="78C45616" w:rsidR="00B506B5" w:rsidRPr="00244572" w:rsidRDefault="00E75B6A" w:rsidP="00663D5F">
      <w:pPr>
        <w:keepNext/>
        <w:keepLines/>
        <w:spacing w:before="360" w:line="360" w:lineRule="exact"/>
        <w:outlineLvl w:val="0"/>
        <w:rPr>
          <w:rFonts w:ascii="Arial" w:eastAsia="Times New Roman" w:hAnsi="Arial" w:cs="Times New Roman"/>
          <w:b/>
          <w:color w:val="004C26"/>
          <w:sz w:val="34"/>
          <w:szCs w:val="32"/>
        </w:rPr>
      </w:pPr>
      <w:r>
        <w:rPr>
          <w:rFonts w:ascii="Arial" w:eastAsia="Times New Roman" w:hAnsi="Arial" w:cs="Times New Roman"/>
          <w:b/>
          <w:color w:val="004C26"/>
          <w:sz w:val="34"/>
          <w:szCs w:val="32"/>
        </w:rPr>
        <w:lastRenderedPageBreak/>
        <w:t>B</w:t>
      </w:r>
      <w:r w:rsidR="00D448C0">
        <w:rPr>
          <w:rFonts w:ascii="Arial" w:eastAsia="Times New Roman" w:hAnsi="Arial" w:cs="Times New Roman"/>
          <w:b/>
          <w:color w:val="004C26"/>
          <w:sz w:val="34"/>
          <w:szCs w:val="32"/>
        </w:rPr>
        <w:t>riefing</w:t>
      </w:r>
      <w:r w:rsidR="00184950">
        <w:rPr>
          <w:rFonts w:ascii="Arial" w:eastAsia="Times New Roman" w:hAnsi="Arial" w:cs="Times New Roman"/>
          <w:b/>
          <w:color w:val="004C26"/>
          <w:sz w:val="34"/>
          <w:szCs w:val="32"/>
        </w:rPr>
        <w:t xml:space="preserve"> for House of Lords: Part 4 </w:t>
      </w:r>
      <w:r>
        <w:rPr>
          <w:rFonts w:ascii="Arial" w:eastAsia="Times New Roman" w:hAnsi="Arial" w:cs="Times New Roman"/>
          <w:b/>
          <w:color w:val="004C26"/>
          <w:sz w:val="34"/>
          <w:szCs w:val="32"/>
        </w:rPr>
        <w:t>PCSCB</w:t>
      </w:r>
      <w:r w:rsidR="00184950">
        <w:rPr>
          <w:rFonts w:ascii="Arial" w:eastAsia="Times New Roman" w:hAnsi="Arial" w:cs="Times New Roman"/>
          <w:b/>
          <w:color w:val="004C26"/>
          <w:sz w:val="34"/>
          <w:szCs w:val="32"/>
        </w:rPr>
        <w:t xml:space="preserve"> </w:t>
      </w:r>
    </w:p>
    <w:p w14:paraId="115B924F" w14:textId="47DDD223" w:rsidR="000C4BD2" w:rsidRPr="000C4BD2" w:rsidRDefault="00CD3BA8" w:rsidP="00D05770">
      <w:pPr>
        <w:tabs>
          <w:tab w:val="center" w:pos="4513"/>
        </w:tabs>
        <w:spacing w:line="276" w:lineRule="auto"/>
        <w:rPr>
          <w:rFonts w:ascii="Arial" w:eastAsia="Arial" w:hAnsi="Arial" w:cs="Times New Roman"/>
          <w:sz w:val="24"/>
          <w:szCs w:val="24"/>
        </w:rPr>
      </w:pPr>
      <w:r w:rsidRPr="00244572">
        <w:rPr>
          <w:rFonts w:ascii="Arial" w:eastAsia="Arial" w:hAnsi="Arial" w:cs="Times New Roman"/>
          <w:sz w:val="24"/>
          <w:szCs w:val="24"/>
        </w:rPr>
        <w:t xml:space="preserve">Abbie Kirkby, </w:t>
      </w:r>
      <w:r w:rsidR="006C2D24" w:rsidRPr="00244572">
        <w:rPr>
          <w:rFonts w:ascii="Arial" w:eastAsia="Arial" w:hAnsi="Arial" w:cs="Times New Roman"/>
          <w:sz w:val="24"/>
          <w:szCs w:val="24"/>
        </w:rPr>
        <w:t>Friends, Families and Travellers</w:t>
      </w:r>
      <w:r w:rsidR="00C11704" w:rsidRPr="00244572">
        <w:rPr>
          <w:rFonts w:ascii="Arial" w:eastAsia="Arial" w:hAnsi="Arial" w:cs="Times New Roman"/>
          <w:sz w:val="24"/>
          <w:szCs w:val="24"/>
        </w:rPr>
        <w:t xml:space="preserve"> </w:t>
      </w:r>
      <w:r w:rsidR="00FB5754" w:rsidRPr="00244572">
        <w:rPr>
          <w:rFonts w:ascii="Arial" w:eastAsia="Arial" w:hAnsi="Arial" w:cs="Times New Roman"/>
          <w:sz w:val="24"/>
          <w:szCs w:val="24"/>
        </w:rPr>
        <w:t xml:space="preserve">| </w:t>
      </w:r>
      <w:r w:rsidR="00184950">
        <w:rPr>
          <w:rFonts w:ascii="Arial" w:eastAsia="Arial" w:hAnsi="Arial" w:cs="Times New Roman"/>
          <w:sz w:val="24"/>
          <w:szCs w:val="24"/>
        </w:rPr>
        <w:t>October</w:t>
      </w:r>
      <w:r w:rsidR="00D448C0">
        <w:rPr>
          <w:rFonts w:ascii="Arial" w:eastAsia="Arial" w:hAnsi="Arial" w:cs="Times New Roman"/>
          <w:sz w:val="24"/>
          <w:szCs w:val="24"/>
        </w:rPr>
        <w:t xml:space="preserve"> </w:t>
      </w:r>
      <w:r w:rsidR="009A422D" w:rsidRPr="00244572">
        <w:rPr>
          <w:rFonts w:ascii="Arial" w:eastAsia="Arial" w:hAnsi="Arial" w:cs="Times New Roman"/>
          <w:sz w:val="24"/>
          <w:szCs w:val="24"/>
        </w:rPr>
        <w:t>2021</w:t>
      </w:r>
    </w:p>
    <w:p w14:paraId="047DF22C" w14:textId="4831E36E" w:rsidR="00FC01BB" w:rsidRPr="0007150B" w:rsidRDefault="00FC01BB" w:rsidP="00D05770">
      <w:pPr>
        <w:keepNext/>
        <w:keepLines/>
        <w:spacing w:before="200" w:after="80" w:line="360" w:lineRule="exact"/>
        <w:outlineLvl w:val="1"/>
        <w:rPr>
          <w:b/>
          <w:sz w:val="28"/>
          <w:szCs w:val="28"/>
        </w:rPr>
      </w:pPr>
      <w:r w:rsidRPr="001C57AD">
        <w:rPr>
          <w:rFonts w:ascii="Arial" w:eastAsia="Times New Roman" w:hAnsi="Arial" w:cs="Times New Roman"/>
          <w:b/>
          <w:color w:val="E63C32"/>
          <w:sz w:val="30"/>
          <w:szCs w:val="26"/>
        </w:rPr>
        <w:t xml:space="preserve">Introduction </w:t>
      </w:r>
      <w:r w:rsidR="009C6538">
        <w:rPr>
          <w:b/>
          <w:sz w:val="28"/>
          <w:szCs w:val="28"/>
        </w:rPr>
        <w:tab/>
      </w:r>
    </w:p>
    <w:p w14:paraId="58126CDB" w14:textId="552605A0" w:rsidR="00251C8B" w:rsidRPr="001C57AD" w:rsidRDefault="00BE736E" w:rsidP="00D05770">
      <w:pPr>
        <w:spacing w:after="140" w:line="276" w:lineRule="auto"/>
        <w:rPr>
          <w:rFonts w:ascii="Arial" w:eastAsia="Arial" w:hAnsi="Arial" w:cs="Times New Roman"/>
          <w:sz w:val="24"/>
          <w:szCs w:val="24"/>
        </w:rPr>
      </w:pPr>
      <w:r w:rsidRPr="001C57AD">
        <w:rPr>
          <w:rFonts w:ascii="Arial" w:eastAsia="Arial" w:hAnsi="Arial" w:cs="Times New Roman"/>
          <w:sz w:val="24"/>
          <w:szCs w:val="24"/>
        </w:rPr>
        <w:t>Part 4 of the Police, Crime, Sentencing and Courts Bill (PCSCB) outlines measures</w:t>
      </w:r>
      <w:r w:rsidR="0054606B" w:rsidRPr="001C57AD">
        <w:rPr>
          <w:rFonts w:ascii="Arial" w:eastAsia="Arial" w:hAnsi="Arial" w:cs="Times New Roman"/>
          <w:sz w:val="24"/>
          <w:szCs w:val="24"/>
        </w:rPr>
        <w:t xml:space="preserve"> to introduce a new criminal offence of trespass with the intent to reside, and extend existing powers in the </w:t>
      </w:r>
      <w:r w:rsidRPr="001C57AD">
        <w:rPr>
          <w:rFonts w:ascii="Arial" w:eastAsia="Arial" w:hAnsi="Arial" w:cs="Times New Roman"/>
          <w:sz w:val="24"/>
          <w:szCs w:val="24"/>
        </w:rPr>
        <w:t>Criminal Justice and Public Order Act 1994 (CJPOA).</w:t>
      </w:r>
      <w:r w:rsidR="00184950">
        <w:rPr>
          <w:rFonts w:ascii="Arial" w:eastAsia="Arial" w:hAnsi="Arial" w:cs="Times New Roman"/>
          <w:sz w:val="24"/>
          <w:szCs w:val="24"/>
        </w:rPr>
        <w:t xml:space="preserve"> Second reading saw widespread opposition to Part 4 and a number of amendments have been tabled for Committee Stage which seek</w:t>
      </w:r>
      <w:r w:rsidR="00972B18">
        <w:rPr>
          <w:rFonts w:ascii="Arial" w:eastAsia="Arial" w:hAnsi="Arial" w:cs="Times New Roman"/>
          <w:sz w:val="24"/>
          <w:szCs w:val="24"/>
        </w:rPr>
        <w:t xml:space="preserve"> to abolish Part 4 or mitigate the inevitable harm caused by the measures to </w:t>
      </w:r>
      <w:r w:rsidR="00946612">
        <w:rPr>
          <w:rFonts w:ascii="Arial" w:eastAsia="Arial" w:hAnsi="Arial" w:cs="Times New Roman"/>
          <w:sz w:val="24"/>
          <w:szCs w:val="24"/>
        </w:rPr>
        <w:t xml:space="preserve">already marginalised </w:t>
      </w:r>
      <w:r w:rsidR="00972B18">
        <w:rPr>
          <w:rFonts w:ascii="Arial" w:eastAsia="Arial" w:hAnsi="Arial" w:cs="Times New Roman"/>
          <w:sz w:val="24"/>
          <w:szCs w:val="24"/>
        </w:rPr>
        <w:t>Gypsy and Traveller communities.</w:t>
      </w:r>
      <w:r w:rsidR="00844492">
        <w:rPr>
          <w:rFonts w:ascii="Arial" w:eastAsia="Arial" w:hAnsi="Arial" w:cs="Times New Roman"/>
          <w:sz w:val="24"/>
          <w:szCs w:val="24"/>
        </w:rPr>
        <w:t xml:space="preserve"> See our </w:t>
      </w:r>
      <w:hyperlink r:id="rId12" w:history="1">
        <w:r w:rsidR="00844492" w:rsidRPr="0046293F">
          <w:rPr>
            <w:rStyle w:val="Hyperlink"/>
            <w:rFonts w:ascii="Arial" w:eastAsia="Arial" w:hAnsi="Arial" w:cs="Times New Roman"/>
            <w:sz w:val="24"/>
            <w:szCs w:val="24"/>
          </w:rPr>
          <w:t>amendment summary briefing</w:t>
        </w:r>
      </w:hyperlink>
      <w:r w:rsidR="00844492">
        <w:rPr>
          <w:rFonts w:ascii="Arial" w:eastAsia="Arial" w:hAnsi="Arial" w:cs="Times New Roman"/>
          <w:sz w:val="24"/>
          <w:szCs w:val="24"/>
        </w:rPr>
        <w:t xml:space="preserve"> for</w:t>
      </w:r>
      <w:r w:rsidR="0046293F">
        <w:rPr>
          <w:rFonts w:ascii="Arial" w:eastAsia="Arial" w:hAnsi="Arial" w:cs="Times New Roman"/>
          <w:sz w:val="24"/>
          <w:szCs w:val="24"/>
        </w:rPr>
        <w:t xml:space="preserve"> further details on amendments.</w:t>
      </w:r>
    </w:p>
    <w:p w14:paraId="7EB0487C" w14:textId="3355260C" w:rsidR="00B63ABE" w:rsidRPr="001C57AD" w:rsidRDefault="00B63ABE" w:rsidP="00D05770">
      <w:pPr>
        <w:spacing w:after="140" w:line="276" w:lineRule="auto"/>
        <w:rPr>
          <w:rFonts w:ascii="Arial" w:eastAsia="Arial" w:hAnsi="Arial" w:cs="Times New Roman"/>
          <w:sz w:val="24"/>
          <w:szCs w:val="24"/>
        </w:rPr>
      </w:pPr>
      <w:r w:rsidRPr="001C57AD">
        <w:rPr>
          <w:rFonts w:ascii="Arial" w:eastAsia="Arial" w:hAnsi="Arial" w:cs="Times New Roman"/>
          <w:sz w:val="24"/>
          <w:szCs w:val="24"/>
        </w:rPr>
        <w:t>The proposals</w:t>
      </w:r>
      <w:r w:rsidR="00844492">
        <w:rPr>
          <w:rFonts w:ascii="Arial" w:eastAsia="Arial" w:hAnsi="Arial" w:cs="Times New Roman"/>
          <w:sz w:val="24"/>
          <w:szCs w:val="24"/>
        </w:rPr>
        <w:t xml:space="preserve"> in the Bill</w:t>
      </w:r>
      <w:r w:rsidRPr="001C57AD">
        <w:rPr>
          <w:rFonts w:ascii="Arial" w:eastAsia="Arial" w:hAnsi="Arial" w:cs="Times New Roman"/>
          <w:sz w:val="24"/>
          <w:szCs w:val="24"/>
        </w:rPr>
        <w:t xml:space="preserve"> are being put forward despite the existence of a range of </w:t>
      </w:r>
      <w:r w:rsidR="00CA7792" w:rsidRPr="001C57AD">
        <w:rPr>
          <w:rFonts w:ascii="Arial" w:eastAsia="Arial" w:hAnsi="Arial" w:cs="Times New Roman"/>
          <w:sz w:val="24"/>
          <w:szCs w:val="24"/>
        </w:rPr>
        <w:t>other eviction</w:t>
      </w:r>
      <w:r w:rsidRPr="001C57AD">
        <w:rPr>
          <w:rFonts w:ascii="Arial" w:eastAsia="Arial" w:hAnsi="Arial" w:cs="Times New Roman"/>
          <w:sz w:val="24"/>
          <w:szCs w:val="24"/>
        </w:rPr>
        <w:t xml:space="preserve"> powers for encampments, and despite the range of alternative solutions </w:t>
      </w:r>
      <w:r w:rsidR="002C4F70" w:rsidRPr="001C57AD">
        <w:rPr>
          <w:rFonts w:ascii="Arial" w:eastAsia="Arial" w:hAnsi="Arial" w:cs="Times New Roman"/>
          <w:sz w:val="24"/>
          <w:szCs w:val="24"/>
        </w:rPr>
        <w:t>grounded in</w:t>
      </w:r>
      <w:r w:rsidR="00F57009" w:rsidRPr="001C57AD">
        <w:rPr>
          <w:rFonts w:ascii="Arial" w:eastAsia="Arial" w:hAnsi="Arial" w:cs="Times New Roman"/>
          <w:sz w:val="24"/>
          <w:szCs w:val="24"/>
        </w:rPr>
        <w:t xml:space="preserve"> </w:t>
      </w:r>
      <w:r w:rsidR="003779A9" w:rsidRPr="001C57AD">
        <w:rPr>
          <w:rFonts w:ascii="Arial" w:eastAsia="Arial" w:hAnsi="Arial" w:cs="Times New Roman"/>
          <w:sz w:val="24"/>
          <w:szCs w:val="24"/>
        </w:rPr>
        <w:t xml:space="preserve">a humane and common sense </w:t>
      </w:r>
      <w:r w:rsidR="00F57009" w:rsidRPr="001C57AD">
        <w:rPr>
          <w:rFonts w:ascii="Arial" w:eastAsia="Arial" w:hAnsi="Arial" w:cs="Times New Roman"/>
          <w:sz w:val="24"/>
          <w:szCs w:val="24"/>
        </w:rPr>
        <w:t>approach</w:t>
      </w:r>
      <w:r w:rsidR="00B63C02" w:rsidRPr="001C57AD">
        <w:rPr>
          <w:rFonts w:ascii="Arial" w:eastAsia="Arial" w:hAnsi="Arial" w:cs="Times New Roman"/>
          <w:sz w:val="24"/>
          <w:szCs w:val="24"/>
        </w:rPr>
        <w:t>, such as the provision of more sites and stopping places</w:t>
      </w:r>
      <w:r w:rsidRPr="001C57AD">
        <w:rPr>
          <w:rFonts w:ascii="Arial" w:eastAsia="Arial" w:hAnsi="Arial" w:cs="Times New Roman"/>
          <w:sz w:val="24"/>
          <w:szCs w:val="24"/>
        </w:rPr>
        <w:t xml:space="preserve">. This </w:t>
      </w:r>
      <w:r w:rsidR="005D5D92">
        <w:rPr>
          <w:rFonts w:ascii="Arial" w:eastAsia="Arial" w:hAnsi="Arial" w:cs="Times New Roman"/>
          <w:sz w:val="24"/>
          <w:szCs w:val="24"/>
        </w:rPr>
        <w:t>briefing</w:t>
      </w:r>
      <w:r w:rsidRPr="001C57AD">
        <w:rPr>
          <w:rFonts w:ascii="Arial" w:eastAsia="Arial" w:hAnsi="Arial" w:cs="Times New Roman"/>
          <w:sz w:val="24"/>
          <w:szCs w:val="24"/>
        </w:rPr>
        <w:t xml:space="preserve"> outlines some context to encampments in England and the likely impact of the criminalisation of tres</w:t>
      </w:r>
      <w:r w:rsidR="00E93773" w:rsidRPr="001C57AD">
        <w:rPr>
          <w:rFonts w:ascii="Arial" w:eastAsia="Arial" w:hAnsi="Arial" w:cs="Times New Roman"/>
          <w:sz w:val="24"/>
          <w:szCs w:val="24"/>
        </w:rPr>
        <w:t>pass for Gypsies and Travellers.</w:t>
      </w:r>
    </w:p>
    <w:p w14:paraId="686AAD53" w14:textId="149E61C1" w:rsidR="00F22649" w:rsidRPr="001C57AD" w:rsidRDefault="00F22649" w:rsidP="00D05770">
      <w:pPr>
        <w:keepNext/>
        <w:keepLines/>
        <w:spacing w:before="200" w:after="80" w:line="360" w:lineRule="exact"/>
        <w:outlineLvl w:val="1"/>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Key points</w:t>
      </w:r>
    </w:p>
    <w:p w14:paraId="65DF94E9" w14:textId="41E26E9A" w:rsidR="001C57AD" w:rsidRP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There are already a wide range of eviction powers for encampments, which can be exercised as swiftly as in an hour and can be triggered if incidents of anti-social behaviour occur. These enable a response based on conduct.</w:t>
      </w:r>
    </w:p>
    <w:p w14:paraId="4D60A7BA" w14:textId="7AEC73AB" w:rsidR="001C57AD" w:rsidRP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 xml:space="preserve">The measures outlined in the PCSCB will compound the inequalities experienced by Gypsies and Travellers, </w:t>
      </w:r>
      <w:r w:rsidR="002A15D4">
        <w:rPr>
          <w:rFonts w:ascii="Arial" w:eastAsia="Arial" w:hAnsi="Arial" w:cs="Times New Roman"/>
          <w:color w:val="auto"/>
          <w:szCs w:val="24"/>
          <w:lang w:eastAsia="en-US"/>
        </w:rPr>
        <w:t>and push</w:t>
      </w:r>
      <w:r w:rsidRPr="001C57AD">
        <w:rPr>
          <w:rFonts w:ascii="Arial" w:eastAsia="Arial" w:hAnsi="Arial" w:cs="Times New Roman"/>
          <w:color w:val="auto"/>
          <w:szCs w:val="24"/>
          <w:lang w:eastAsia="en-US"/>
        </w:rPr>
        <w:t xml:space="preserve"> people into the criminal justice system.</w:t>
      </w:r>
    </w:p>
    <w:p w14:paraId="100F78CB" w14:textId="1A1BBFE0" w:rsid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The powers will disproportionally affect specific minority and ethnic communities and are likely to be in conflict with equality and human rights legislation.</w:t>
      </w:r>
    </w:p>
    <w:p w14:paraId="359CAE5F" w14:textId="5BDA5792" w:rsidR="00A5602E" w:rsidRDefault="00A5602E" w:rsidP="00D05770">
      <w:pPr>
        <w:pStyle w:val="Bulletlist"/>
        <w:spacing w:line="276" w:lineRule="auto"/>
        <w:jc w:val="left"/>
        <w:rPr>
          <w:rFonts w:ascii="Arial" w:eastAsia="Arial" w:hAnsi="Arial" w:cs="Times New Roman"/>
          <w:color w:val="auto"/>
          <w:szCs w:val="24"/>
          <w:lang w:eastAsia="en-US"/>
        </w:rPr>
      </w:pPr>
      <w:r>
        <w:rPr>
          <w:rFonts w:ascii="Arial" w:eastAsia="Arial" w:hAnsi="Arial" w:cs="Times New Roman"/>
          <w:color w:val="auto"/>
          <w:szCs w:val="24"/>
          <w:lang w:eastAsia="en-US"/>
        </w:rPr>
        <w:t>The subjective nature of the language in Part 4 leaves the powers open to abuse.</w:t>
      </w:r>
    </w:p>
    <w:p w14:paraId="625E537B" w14:textId="12B1F15E" w:rsidR="00A5602E" w:rsidRPr="001C57AD" w:rsidRDefault="00A5602E" w:rsidP="00D05770">
      <w:pPr>
        <w:pStyle w:val="Bulletlist"/>
        <w:spacing w:line="276" w:lineRule="auto"/>
        <w:jc w:val="left"/>
        <w:rPr>
          <w:rFonts w:ascii="Arial" w:eastAsia="Arial" w:hAnsi="Arial" w:cs="Times New Roman"/>
          <w:color w:val="auto"/>
          <w:szCs w:val="24"/>
          <w:lang w:eastAsia="en-US"/>
        </w:rPr>
      </w:pPr>
      <w:r>
        <w:rPr>
          <w:rFonts w:ascii="Arial" w:eastAsia="Arial" w:hAnsi="Arial" w:cs="Times New Roman"/>
          <w:color w:val="auto"/>
          <w:szCs w:val="24"/>
          <w:lang w:eastAsia="en-US"/>
        </w:rPr>
        <w:t xml:space="preserve">The new role of a private individual in triggering a criminal offence could </w:t>
      </w:r>
      <w:r w:rsidR="00D00EDE">
        <w:rPr>
          <w:rFonts w:ascii="Arial" w:eastAsia="Arial" w:hAnsi="Arial" w:cs="Times New Roman"/>
          <w:color w:val="auto"/>
          <w:szCs w:val="24"/>
          <w:lang w:eastAsia="en-US"/>
        </w:rPr>
        <w:t>mean the powers are misused, particularly where prejudicial views exist.</w:t>
      </w:r>
    </w:p>
    <w:p w14:paraId="3C99BEA4" w14:textId="77303D9A" w:rsidR="001C57AD" w:rsidRP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 xml:space="preserve">An enforcement approach to addressing the number of encampments overlooks the issue of the lack of site provision – there is an absence of places where Gypsies and Travellers are permitted to stop or reside. </w:t>
      </w:r>
    </w:p>
    <w:p w14:paraId="71336A93" w14:textId="2287D8B8" w:rsidR="001C57AD" w:rsidRP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 xml:space="preserve">There are other solutions to managing encampments, such as negotiated stopping, where arrangements are made on agreed </w:t>
      </w:r>
      <w:r w:rsidR="00844492">
        <w:rPr>
          <w:rFonts w:ascii="Arial" w:eastAsia="Arial" w:hAnsi="Arial" w:cs="Times New Roman"/>
          <w:color w:val="auto"/>
          <w:szCs w:val="24"/>
          <w:lang w:eastAsia="en-US"/>
        </w:rPr>
        <w:t xml:space="preserve">stopping </w:t>
      </w:r>
      <w:r w:rsidRPr="001C57AD">
        <w:rPr>
          <w:rFonts w:ascii="Arial" w:eastAsia="Arial" w:hAnsi="Arial" w:cs="Times New Roman"/>
          <w:color w:val="auto"/>
          <w:szCs w:val="24"/>
          <w:lang w:eastAsia="en-US"/>
        </w:rPr>
        <w:t>times and to ensure the provision of basic amenities such as water, sanitation and refuse collection</w:t>
      </w:r>
      <w:r w:rsidRPr="000C4BD2">
        <w:rPr>
          <w:rFonts w:ascii="Arial" w:eastAsia="Arial" w:hAnsi="Arial" w:cs="Times New Roman"/>
          <w:color w:val="auto"/>
          <w:szCs w:val="24"/>
          <w:vertAlign w:val="superscript"/>
          <w:lang w:eastAsia="en-US"/>
        </w:rPr>
        <w:footnoteReference w:id="1"/>
      </w:r>
      <w:r w:rsidRPr="001C57AD">
        <w:rPr>
          <w:rFonts w:ascii="Arial" w:eastAsia="Arial" w:hAnsi="Arial" w:cs="Times New Roman"/>
          <w:color w:val="auto"/>
          <w:szCs w:val="24"/>
          <w:lang w:eastAsia="en-US"/>
        </w:rPr>
        <w:t>.</w:t>
      </w:r>
    </w:p>
    <w:p w14:paraId="5C8C70CD" w14:textId="6C9258EF" w:rsidR="001C57AD" w:rsidRPr="001C57AD"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The definition of a Gypsy or Traveller in planning terms</w:t>
      </w:r>
      <w:r w:rsidRPr="000C4BD2">
        <w:rPr>
          <w:rFonts w:ascii="Arial" w:eastAsia="Arial" w:hAnsi="Arial" w:cs="Times New Roman"/>
          <w:color w:val="auto"/>
          <w:szCs w:val="24"/>
          <w:vertAlign w:val="superscript"/>
          <w:lang w:eastAsia="en-US"/>
        </w:rPr>
        <w:footnoteReference w:id="2"/>
      </w:r>
      <w:r w:rsidRPr="000C4BD2">
        <w:rPr>
          <w:rFonts w:ascii="Arial" w:eastAsia="Arial" w:hAnsi="Arial" w:cs="Times New Roman"/>
          <w:color w:val="auto"/>
          <w:szCs w:val="24"/>
          <w:vertAlign w:val="superscript"/>
          <w:lang w:eastAsia="en-US"/>
        </w:rPr>
        <w:t xml:space="preserve"> </w:t>
      </w:r>
      <w:r w:rsidRPr="001C57AD">
        <w:rPr>
          <w:rFonts w:ascii="Arial" w:eastAsia="Arial" w:hAnsi="Arial" w:cs="Times New Roman"/>
          <w:color w:val="auto"/>
          <w:szCs w:val="24"/>
          <w:lang w:eastAsia="en-US"/>
        </w:rPr>
        <w:t>requires proof of travelling – without that you are not assessed as needing a pitch or get</w:t>
      </w:r>
      <w:r w:rsidR="00844492">
        <w:rPr>
          <w:rFonts w:ascii="Arial" w:eastAsia="Arial" w:hAnsi="Arial" w:cs="Times New Roman"/>
          <w:color w:val="auto"/>
          <w:szCs w:val="24"/>
          <w:lang w:eastAsia="en-US"/>
        </w:rPr>
        <w:t xml:space="preserve"> planning permission, </w:t>
      </w:r>
      <w:r w:rsidRPr="001C57AD">
        <w:rPr>
          <w:rFonts w:ascii="Arial" w:eastAsia="Arial" w:hAnsi="Arial" w:cs="Times New Roman"/>
          <w:color w:val="auto"/>
          <w:szCs w:val="24"/>
          <w:lang w:eastAsia="en-US"/>
        </w:rPr>
        <w:t>but the communities’ ability to travel will be severely impeded.</w:t>
      </w:r>
    </w:p>
    <w:p w14:paraId="2F221258" w14:textId="2D204AD2" w:rsidR="00BA6B55" w:rsidRDefault="001C57AD" w:rsidP="00D05770">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 xml:space="preserve">Police Forces, the bodies responsible for enforcing the legislation, do not support the criminalisation of trespass. </w:t>
      </w:r>
    </w:p>
    <w:p w14:paraId="64153F8D" w14:textId="77777777" w:rsidR="00796A98" w:rsidRPr="001C57AD" w:rsidRDefault="00B63ABE" w:rsidP="006965E7">
      <w:pPr>
        <w:keepNext/>
        <w:keepLines/>
        <w:spacing w:before="300" w:after="80" w:line="360" w:lineRule="exact"/>
        <w:outlineLvl w:val="1"/>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lastRenderedPageBreak/>
        <w:t>Overview of the proposed new police powers</w:t>
      </w:r>
      <w:r w:rsidR="00C95537" w:rsidRPr="001C57AD">
        <w:rPr>
          <w:rFonts w:ascii="Arial" w:eastAsia="Times New Roman" w:hAnsi="Arial" w:cs="Times New Roman"/>
          <w:b/>
          <w:color w:val="E63C32"/>
          <w:sz w:val="30"/>
          <w:szCs w:val="26"/>
        </w:rPr>
        <w:t xml:space="preserve"> and specific concerns with the measures </w:t>
      </w:r>
    </w:p>
    <w:p w14:paraId="324EE756" w14:textId="796136D4" w:rsidR="00C43027" w:rsidRPr="001C57AD" w:rsidRDefault="00F22649" w:rsidP="00663D5F">
      <w:pPr>
        <w:shd w:val="clear" w:color="auto" w:fill="FFFFFF"/>
        <w:spacing w:line="276" w:lineRule="auto"/>
        <w:rPr>
          <w:rFonts w:ascii="Arial" w:eastAsia="Times New Roman" w:hAnsi="Arial" w:cs="Arial"/>
          <w:color w:val="0B0C0C"/>
          <w:sz w:val="24"/>
          <w:u w:val="single"/>
          <w:lang w:eastAsia="en-GB"/>
        </w:rPr>
      </w:pPr>
      <w:r w:rsidRPr="001C57AD">
        <w:rPr>
          <w:rFonts w:ascii="Arial" w:eastAsia="Times New Roman" w:hAnsi="Arial" w:cs="Arial"/>
          <w:color w:val="0B0C0C"/>
          <w:sz w:val="24"/>
          <w:u w:val="single"/>
          <w:lang w:eastAsia="en-GB"/>
        </w:rPr>
        <w:t xml:space="preserve">Introduction of a </w:t>
      </w:r>
      <w:r w:rsidR="002C4F70" w:rsidRPr="001C57AD">
        <w:rPr>
          <w:rFonts w:ascii="Arial" w:eastAsia="Times New Roman" w:hAnsi="Arial" w:cs="Arial"/>
          <w:color w:val="0B0C0C"/>
          <w:sz w:val="24"/>
          <w:u w:val="single"/>
          <w:lang w:eastAsia="en-GB"/>
        </w:rPr>
        <w:t>new criminal offenc</w:t>
      </w:r>
      <w:r w:rsidRPr="001C57AD">
        <w:rPr>
          <w:rFonts w:ascii="Arial" w:eastAsia="Times New Roman" w:hAnsi="Arial" w:cs="Arial"/>
          <w:color w:val="0B0C0C"/>
          <w:sz w:val="24"/>
          <w:u w:val="single"/>
          <w:lang w:eastAsia="en-GB"/>
        </w:rPr>
        <w:t xml:space="preserve">e </w:t>
      </w:r>
      <w:r w:rsidR="00C43027" w:rsidRPr="001C57AD">
        <w:rPr>
          <w:rFonts w:ascii="Arial" w:eastAsia="Times New Roman" w:hAnsi="Arial" w:cs="Arial"/>
          <w:color w:val="0B0C0C"/>
          <w:sz w:val="24"/>
          <w:u w:val="single"/>
          <w:lang w:eastAsia="en-GB"/>
        </w:rPr>
        <w:t>where trespassers have the intent to reside</w:t>
      </w:r>
    </w:p>
    <w:p w14:paraId="3EC54E45" w14:textId="399F5003" w:rsidR="00F22649" w:rsidRPr="001C57AD" w:rsidRDefault="00690796">
      <w:pPr>
        <w:shd w:val="clear" w:color="auto" w:fill="FFFFFF"/>
        <w:spacing w:line="276" w:lineRule="auto"/>
        <w:rPr>
          <w:rFonts w:ascii="Arial" w:eastAsia="Arial" w:hAnsi="Arial" w:cs="Times New Roman"/>
          <w:sz w:val="24"/>
          <w:szCs w:val="24"/>
        </w:rPr>
      </w:pPr>
      <w:r w:rsidRPr="001C57AD">
        <w:rPr>
          <w:rFonts w:ascii="Arial" w:eastAsia="Arial" w:hAnsi="Arial" w:cs="Times New Roman"/>
          <w:sz w:val="24"/>
          <w:szCs w:val="24"/>
        </w:rPr>
        <w:t>T</w:t>
      </w:r>
      <w:r w:rsidR="00C11704" w:rsidRPr="001C57AD">
        <w:rPr>
          <w:rFonts w:ascii="Arial" w:eastAsia="Arial" w:hAnsi="Arial" w:cs="Times New Roman"/>
          <w:sz w:val="24"/>
          <w:szCs w:val="24"/>
        </w:rPr>
        <w:t>his will apply when</w:t>
      </w:r>
      <w:r w:rsidR="00B0398B" w:rsidRPr="001C57AD">
        <w:rPr>
          <w:rFonts w:ascii="Arial" w:eastAsia="Arial" w:hAnsi="Arial" w:cs="Times New Roman"/>
          <w:sz w:val="24"/>
          <w:szCs w:val="24"/>
        </w:rPr>
        <w:t xml:space="preserve"> a person</w:t>
      </w:r>
      <w:r w:rsidR="00C11704" w:rsidRPr="001C57AD">
        <w:rPr>
          <w:rFonts w:ascii="Arial" w:eastAsia="Arial" w:hAnsi="Arial" w:cs="Times New Roman"/>
          <w:sz w:val="24"/>
          <w:szCs w:val="24"/>
        </w:rPr>
        <w:t>:</w:t>
      </w:r>
    </w:p>
    <w:p w14:paraId="07AA3882" w14:textId="77777777" w:rsidR="001C57AD" w:rsidRPr="001C57AD" w:rsidRDefault="001C57AD" w:rsidP="00CF45FC">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is residing, or intending to reside, on land without consent and has been asked to leave by the occupier, their representative or the police;</w:t>
      </w:r>
    </w:p>
    <w:p w14:paraId="28468608" w14:textId="77777777" w:rsidR="001C57AD" w:rsidRPr="001C57AD" w:rsidRDefault="001C57AD" w:rsidP="00CF45FC">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has at least one vehicle with them on the land;</w:t>
      </w:r>
    </w:p>
    <w:p w14:paraId="34909A3A" w14:textId="77777777" w:rsidR="001C57AD" w:rsidRPr="001C57AD" w:rsidRDefault="001C57AD" w:rsidP="00CF45FC">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has caused, or is likely to cause, significant damage, disruption or distress;</w:t>
      </w:r>
    </w:p>
    <w:p w14:paraId="2A797B30" w14:textId="6946FE4A" w:rsidR="001C57AD" w:rsidRDefault="001C57AD" w:rsidP="006D56E8">
      <w:pPr>
        <w:pStyle w:val="Bulletlist"/>
        <w:spacing w:after="160" w:line="276" w:lineRule="auto"/>
        <w:jc w:val="left"/>
        <w:rPr>
          <w:rFonts w:ascii="Arial" w:eastAsia="Arial" w:hAnsi="Arial" w:cs="Times New Roman"/>
          <w:color w:val="auto"/>
          <w:szCs w:val="24"/>
          <w:lang w:eastAsia="en-US"/>
        </w:rPr>
      </w:pPr>
      <w:proofErr w:type="gramStart"/>
      <w:r w:rsidRPr="001C57AD">
        <w:rPr>
          <w:rFonts w:ascii="Arial" w:eastAsia="Arial" w:hAnsi="Arial" w:cs="Times New Roman"/>
          <w:color w:val="auto"/>
          <w:szCs w:val="24"/>
          <w:lang w:eastAsia="en-US"/>
        </w:rPr>
        <w:t>has</w:t>
      </w:r>
      <w:proofErr w:type="gramEnd"/>
      <w:r w:rsidRPr="001C57AD">
        <w:rPr>
          <w:rFonts w:ascii="Arial" w:eastAsia="Arial" w:hAnsi="Arial" w:cs="Times New Roman"/>
          <w:color w:val="auto"/>
          <w:szCs w:val="24"/>
          <w:lang w:eastAsia="en-US"/>
        </w:rPr>
        <w:t xml:space="preserve"> failed to comply with this request as soon as reasonably practicable and has no reasonable excuse for doing so.</w:t>
      </w:r>
    </w:p>
    <w:p w14:paraId="6546D7CD" w14:textId="614C9C1E" w:rsidR="00151C12" w:rsidRPr="001C57AD" w:rsidRDefault="001E1B0E" w:rsidP="006D56E8">
      <w:pPr>
        <w:shd w:val="clear" w:color="auto" w:fill="FFFFFF"/>
        <w:spacing w:line="276" w:lineRule="auto"/>
        <w:rPr>
          <w:rFonts w:ascii="Arial" w:eastAsia="Arial" w:hAnsi="Arial" w:cs="Times New Roman"/>
          <w:sz w:val="24"/>
          <w:szCs w:val="24"/>
        </w:rPr>
      </w:pPr>
      <w:r w:rsidRPr="001C57AD">
        <w:rPr>
          <w:rFonts w:ascii="Arial" w:eastAsia="Arial" w:hAnsi="Arial" w:cs="Times New Roman"/>
          <w:sz w:val="24"/>
          <w:szCs w:val="24"/>
        </w:rPr>
        <w:t>Failure to comply without ‘reasonable excuse’ can lead to the police exercising powers to seize a vehicle (someone’s home and possessions) as well as imprisonment and</w:t>
      </w:r>
      <w:r w:rsidR="00993070" w:rsidRPr="001C57AD">
        <w:rPr>
          <w:rFonts w:ascii="Arial" w:eastAsia="Arial" w:hAnsi="Arial" w:cs="Times New Roman"/>
          <w:sz w:val="24"/>
          <w:szCs w:val="24"/>
        </w:rPr>
        <w:t xml:space="preserve"> a</w:t>
      </w:r>
      <w:r w:rsidRPr="001C57AD">
        <w:rPr>
          <w:rFonts w:ascii="Arial" w:eastAsia="Arial" w:hAnsi="Arial" w:cs="Times New Roman"/>
          <w:sz w:val="24"/>
          <w:szCs w:val="24"/>
        </w:rPr>
        <w:t xml:space="preserve"> fine.</w:t>
      </w:r>
      <w:r w:rsidR="00C95537" w:rsidRPr="001C57AD">
        <w:rPr>
          <w:rFonts w:ascii="Arial" w:eastAsia="Arial" w:hAnsi="Arial" w:cs="Times New Roman"/>
          <w:sz w:val="24"/>
          <w:szCs w:val="24"/>
        </w:rPr>
        <w:t xml:space="preserve"> These measures are disproportionate, </w:t>
      </w:r>
      <w:r w:rsidR="00B0398B" w:rsidRPr="001C57AD">
        <w:rPr>
          <w:rFonts w:ascii="Arial" w:eastAsia="Arial" w:hAnsi="Arial" w:cs="Times New Roman"/>
          <w:sz w:val="24"/>
          <w:szCs w:val="24"/>
        </w:rPr>
        <w:t>as described</w:t>
      </w:r>
      <w:r w:rsidR="00C95537" w:rsidRPr="001C57AD">
        <w:rPr>
          <w:rFonts w:ascii="Arial" w:eastAsia="Arial" w:hAnsi="Arial" w:cs="Times New Roman"/>
          <w:sz w:val="24"/>
          <w:szCs w:val="24"/>
        </w:rPr>
        <w:t xml:space="preserve"> th</w:t>
      </w:r>
      <w:r w:rsidR="001472D9" w:rsidRPr="001C57AD">
        <w:rPr>
          <w:rFonts w:ascii="Arial" w:eastAsia="Arial" w:hAnsi="Arial" w:cs="Times New Roman"/>
          <w:sz w:val="24"/>
          <w:szCs w:val="24"/>
        </w:rPr>
        <w:t>r</w:t>
      </w:r>
      <w:r w:rsidR="00C95537" w:rsidRPr="001C57AD">
        <w:rPr>
          <w:rFonts w:ascii="Arial" w:eastAsia="Arial" w:hAnsi="Arial" w:cs="Times New Roman"/>
          <w:sz w:val="24"/>
          <w:szCs w:val="24"/>
        </w:rPr>
        <w:t>ough</w:t>
      </w:r>
      <w:r w:rsidR="00B0398B" w:rsidRPr="001C57AD">
        <w:rPr>
          <w:rFonts w:ascii="Arial" w:eastAsia="Arial" w:hAnsi="Arial" w:cs="Times New Roman"/>
          <w:sz w:val="24"/>
          <w:szCs w:val="24"/>
        </w:rPr>
        <w:t>out</w:t>
      </w:r>
      <w:r w:rsidR="00C95537" w:rsidRPr="001C57AD">
        <w:rPr>
          <w:rFonts w:ascii="Arial" w:eastAsia="Arial" w:hAnsi="Arial" w:cs="Times New Roman"/>
          <w:sz w:val="24"/>
          <w:szCs w:val="24"/>
        </w:rPr>
        <w:t xml:space="preserve"> this submission, but </w:t>
      </w:r>
      <w:r w:rsidR="00B0398B" w:rsidRPr="001C57AD">
        <w:rPr>
          <w:rFonts w:ascii="Arial" w:eastAsia="Arial" w:hAnsi="Arial" w:cs="Times New Roman"/>
          <w:sz w:val="24"/>
          <w:szCs w:val="24"/>
        </w:rPr>
        <w:t>it is</w:t>
      </w:r>
      <w:r w:rsidR="00C95537" w:rsidRPr="001C57AD">
        <w:rPr>
          <w:rFonts w:ascii="Arial" w:eastAsia="Arial" w:hAnsi="Arial" w:cs="Times New Roman"/>
          <w:sz w:val="24"/>
          <w:szCs w:val="24"/>
        </w:rPr>
        <w:t xml:space="preserve"> crucial </w:t>
      </w:r>
      <w:r w:rsidR="00993070" w:rsidRPr="001C57AD">
        <w:rPr>
          <w:rFonts w:ascii="Arial" w:eastAsia="Arial" w:hAnsi="Arial" w:cs="Times New Roman"/>
          <w:sz w:val="24"/>
          <w:szCs w:val="24"/>
        </w:rPr>
        <w:t xml:space="preserve">from the </w:t>
      </w:r>
      <w:r w:rsidR="00002DC1">
        <w:rPr>
          <w:rFonts w:ascii="Arial" w:eastAsia="Arial" w:hAnsi="Arial" w:cs="Times New Roman"/>
          <w:sz w:val="24"/>
          <w:szCs w:val="24"/>
        </w:rPr>
        <w:t>out</w:t>
      </w:r>
      <w:r w:rsidR="00002DC1" w:rsidRPr="001C57AD">
        <w:rPr>
          <w:rFonts w:ascii="Arial" w:eastAsia="Arial" w:hAnsi="Arial" w:cs="Times New Roman"/>
          <w:sz w:val="24"/>
          <w:szCs w:val="24"/>
        </w:rPr>
        <w:t>set</w:t>
      </w:r>
      <w:r w:rsidR="00993070" w:rsidRPr="001C57AD">
        <w:rPr>
          <w:rFonts w:ascii="Arial" w:eastAsia="Arial" w:hAnsi="Arial" w:cs="Times New Roman"/>
          <w:sz w:val="24"/>
          <w:szCs w:val="24"/>
        </w:rPr>
        <w:t xml:space="preserve">, </w:t>
      </w:r>
      <w:r w:rsidR="00C95537" w:rsidRPr="001C57AD">
        <w:rPr>
          <w:rFonts w:ascii="Arial" w:eastAsia="Arial" w:hAnsi="Arial" w:cs="Times New Roman"/>
          <w:sz w:val="24"/>
          <w:szCs w:val="24"/>
        </w:rPr>
        <w:t xml:space="preserve">to stress the severity of the seizure of </w:t>
      </w:r>
      <w:r w:rsidR="00B0398B" w:rsidRPr="001C57AD">
        <w:rPr>
          <w:rFonts w:ascii="Arial" w:eastAsia="Arial" w:hAnsi="Arial" w:cs="Times New Roman"/>
          <w:sz w:val="24"/>
          <w:szCs w:val="24"/>
        </w:rPr>
        <w:t xml:space="preserve">a </w:t>
      </w:r>
      <w:r w:rsidR="00C95537" w:rsidRPr="001C57AD">
        <w:rPr>
          <w:rFonts w:ascii="Arial" w:eastAsia="Arial" w:hAnsi="Arial" w:cs="Times New Roman"/>
          <w:sz w:val="24"/>
          <w:szCs w:val="24"/>
        </w:rPr>
        <w:t>home.</w:t>
      </w:r>
      <w:r w:rsidR="00151C12" w:rsidRPr="001C57AD">
        <w:rPr>
          <w:rFonts w:ascii="Arial" w:eastAsia="Arial" w:hAnsi="Arial" w:cs="Times New Roman"/>
          <w:sz w:val="24"/>
          <w:szCs w:val="24"/>
        </w:rPr>
        <w:t xml:space="preserve"> The </w:t>
      </w:r>
      <w:r w:rsidR="00B0398B" w:rsidRPr="001C57AD">
        <w:rPr>
          <w:rFonts w:ascii="Arial" w:eastAsia="Arial" w:hAnsi="Arial" w:cs="Times New Roman"/>
          <w:sz w:val="24"/>
          <w:szCs w:val="24"/>
        </w:rPr>
        <w:t xml:space="preserve">impacts </w:t>
      </w:r>
      <w:r w:rsidR="00151C12" w:rsidRPr="001C57AD">
        <w:rPr>
          <w:rFonts w:ascii="Arial" w:eastAsia="Arial" w:hAnsi="Arial" w:cs="Times New Roman"/>
          <w:sz w:val="24"/>
          <w:szCs w:val="24"/>
        </w:rPr>
        <w:t xml:space="preserve">of these measures will be catastrophic for an individual and a family – suddenly without a home or possessions and with </w:t>
      </w:r>
      <w:r w:rsidR="001C7B5C" w:rsidRPr="001C57AD">
        <w:rPr>
          <w:rFonts w:ascii="Arial" w:eastAsia="Arial" w:hAnsi="Arial" w:cs="Times New Roman"/>
          <w:sz w:val="24"/>
          <w:szCs w:val="24"/>
        </w:rPr>
        <w:t>potentially any</w:t>
      </w:r>
      <w:r w:rsidR="00151C12" w:rsidRPr="001C57AD">
        <w:rPr>
          <w:rFonts w:ascii="Arial" w:eastAsia="Arial" w:hAnsi="Arial" w:cs="Times New Roman"/>
          <w:sz w:val="24"/>
          <w:szCs w:val="24"/>
        </w:rPr>
        <w:t xml:space="preserve"> family member</w:t>
      </w:r>
      <w:r w:rsidR="001C7B5C" w:rsidRPr="001C57AD">
        <w:rPr>
          <w:rFonts w:ascii="Arial" w:eastAsia="Arial" w:hAnsi="Arial" w:cs="Times New Roman"/>
          <w:sz w:val="24"/>
          <w:szCs w:val="24"/>
        </w:rPr>
        <w:t xml:space="preserve"> over 18</w:t>
      </w:r>
      <w:r w:rsidR="00151C12" w:rsidRPr="001C57AD">
        <w:rPr>
          <w:rFonts w:ascii="Arial" w:eastAsia="Arial" w:hAnsi="Arial" w:cs="Times New Roman"/>
          <w:sz w:val="24"/>
          <w:szCs w:val="24"/>
        </w:rPr>
        <w:t xml:space="preserve"> </w:t>
      </w:r>
      <w:r w:rsidR="002A15D4">
        <w:rPr>
          <w:rFonts w:ascii="Arial" w:eastAsia="Arial" w:hAnsi="Arial" w:cs="Times New Roman"/>
          <w:sz w:val="24"/>
          <w:szCs w:val="24"/>
        </w:rPr>
        <w:t xml:space="preserve">years of age </w:t>
      </w:r>
      <w:r w:rsidR="00151C12" w:rsidRPr="001C57AD">
        <w:rPr>
          <w:rFonts w:ascii="Arial" w:eastAsia="Arial" w:hAnsi="Arial" w:cs="Times New Roman"/>
          <w:sz w:val="24"/>
          <w:szCs w:val="24"/>
        </w:rPr>
        <w:t xml:space="preserve">thrown into the criminal justice system. </w:t>
      </w:r>
      <w:r w:rsidR="00993070" w:rsidRPr="001C57AD">
        <w:rPr>
          <w:rFonts w:ascii="Arial" w:eastAsia="Arial" w:hAnsi="Arial" w:cs="Times New Roman"/>
          <w:sz w:val="24"/>
          <w:szCs w:val="24"/>
        </w:rPr>
        <w:t>Beyond the immediate impact, t</w:t>
      </w:r>
      <w:r w:rsidR="00151C12" w:rsidRPr="001C57AD">
        <w:rPr>
          <w:rFonts w:ascii="Arial" w:eastAsia="Arial" w:hAnsi="Arial" w:cs="Times New Roman"/>
          <w:sz w:val="24"/>
          <w:szCs w:val="24"/>
        </w:rPr>
        <w:t>his will also affect the long-term prospects and welfare of the family</w:t>
      </w:r>
      <w:r w:rsidR="009425EB" w:rsidRPr="001C57AD">
        <w:rPr>
          <w:rFonts w:ascii="Arial" w:eastAsia="Arial" w:hAnsi="Arial" w:cs="Times New Roman"/>
          <w:sz w:val="24"/>
          <w:szCs w:val="24"/>
        </w:rPr>
        <w:t xml:space="preserve"> and severely impact children who would </w:t>
      </w:r>
      <w:r w:rsidR="00993070" w:rsidRPr="001C57AD">
        <w:rPr>
          <w:rFonts w:ascii="Arial" w:eastAsia="Arial" w:hAnsi="Arial" w:cs="Times New Roman"/>
          <w:sz w:val="24"/>
          <w:szCs w:val="24"/>
        </w:rPr>
        <w:t>lose their home and face Children’ Services intervention, possibly breaking up the family</w:t>
      </w:r>
      <w:r w:rsidR="00151C12" w:rsidRPr="001C57AD">
        <w:rPr>
          <w:rFonts w:ascii="Arial" w:eastAsia="Arial" w:hAnsi="Arial" w:cs="Times New Roman"/>
          <w:sz w:val="24"/>
          <w:szCs w:val="24"/>
        </w:rPr>
        <w:t>.</w:t>
      </w:r>
    </w:p>
    <w:p w14:paraId="525ED969" w14:textId="1AD32DAE" w:rsidR="009B3AD1" w:rsidRPr="001C57AD" w:rsidRDefault="009B3AD1" w:rsidP="001E5198">
      <w:pPr>
        <w:pStyle w:val="NormalWeb"/>
        <w:shd w:val="clear" w:color="auto" w:fill="FFFFFF"/>
        <w:spacing w:before="0" w:beforeAutospacing="0" w:after="160" w:afterAutospacing="0" w:line="276" w:lineRule="auto"/>
        <w:rPr>
          <w:rFonts w:ascii="Arial" w:eastAsia="Arial" w:hAnsi="Arial"/>
          <w:lang w:eastAsia="en-US"/>
        </w:rPr>
      </w:pPr>
      <w:r w:rsidRPr="001C57AD">
        <w:rPr>
          <w:rFonts w:ascii="Arial" w:eastAsia="Arial" w:hAnsi="Arial"/>
          <w:lang w:eastAsia="en-US"/>
        </w:rPr>
        <w:t xml:space="preserve">What constitutes ‘significant damage, disruption or </w:t>
      </w:r>
      <w:proofErr w:type="gramStart"/>
      <w:r w:rsidRPr="001C57AD">
        <w:rPr>
          <w:rFonts w:ascii="Arial" w:eastAsia="Arial" w:hAnsi="Arial"/>
          <w:lang w:eastAsia="en-US"/>
        </w:rPr>
        <w:t>distress’</w:t>
      </w:r>
      <w:proofErr w:type="gramEnd"/>
      <w:r w:rsidRPr="001C57AD">
        <w:rPr>
          <w:rFonts w:ascii="Arial" w:eastAsia="Arial" w:hAnsi="Arial"/>
          <w:lang w:eastAsia="en-US"/>
        </w:rPr>
        <w:t xml:space="preserve"> is wildly subjective and could </w:t>
      </w:r>
      <w:r w:rsidR="00754E2B" w:rsidRPr="001C57AD">
        <w:rPr>
          <w:rFonts w:ascii="Arial" w:eastAsia="Arial" w:hAnsi="Arial"/>
          <w:lang w:eastAsia="en-US"/>
        </w:rPr>
        <w:t xml:space="preserve">potentially </w:t>
      </w:r>
      <w:r w:rsidR="003F3604" w:rsidRPr="001C57AD">
        <w:rPr>
          <w:rFonts w:ascii="Arial" w:eastAsia="Arial" w:hAnsi="Arial"/>
          <w:lang w:eastAsia="en-US"/>
        </w:rPr>
        <w:t xml:space="preserve">capture </w:t>
      </w:r>
      <w:r w:rsidR="00754E2B" w:rsidRPr="001C57AD">
        <w:rPr>
          <w:rFonts w:ascii="Arial" w:eastAsia="Arial" w:hAnsi="Arial"/>
          <w:lang w:eastAsia="en-US"/>
        </w:rPr>
        <w:t>many encampments</w:t>
      </w:r>
      <w:r w:rsidRPr="001C57AD">
        <w:rPr>
          <w:rFonts w:ascii="Arial" w:eastAsia="Arial" w:hAnsi="Arial"/>
          <w:lang w:eastAsia="en-US"/>
        </w:rPr>
        <w:t>, particularly as the</w:t>
      </w:r>
      <w:r w:rsidR="001472D9" w:rsidRPr="001C57AD">
        <w:rPr>
          <w:rFonts w:ascii="Arial" w:eastAsia="Arial" w:hAnsi="Arial"/>
          <w:lang w:eastAsia="en-US"/>
        </w:rPr>
        <w:t xml:space="preserve"> threshold for vehicle numbers is reduced to</w:t>
      </w:r>
      <w:r w:rsidRPr="001C57AD">
        <w:rPr>
          <w:rFonts w:ascii="Arial" w:eastAsia="Arial" w:hAnsi="Arial"/>
          <w:lang w:eastAsia="en-US"/>
        </w:rPr>
        <w:t xml:space="preserve"> one. The fact remain</w:t>
      </w:r>
      <w:r w:rsidR="003F3604" w:rsidRPr="001C57AD">
        <w:rPr>
          <w:rFonts w:ascii="Arial" w:eastAsia="Arial" w:hAnsi="Arial"/>
          <w:lang w:eastAsia="en-US"/>
        </w:rPr>
        <w:t>s</w:t>
      </w:r>
      <w:r w:rsidRPr="001C57AD">
        <w:rPr>
          <w:rFonts w:ascii="Arial" w:eastAsia="Arial" w:hAnsi="Arial"/>
          <w:lang w:eastAsia="en-US"/>
        </w:rPr>
        <w:t xml:space="preserve"> that there is widespread hostility and prejudice towards Gypsies and Travellers and many people claim to be distressed by a Traveller camp, which can be based on</w:t>
      </w:r>
      <w:r w:rsidR="001472D9" w:rsidRPr="001C57AD">
        <w:rPr>
          <w:rFonts w:ascii="Arial" w:eastAsia="Arial" w:hAnsi="Arial"/>
          <w:lang w:eastAsia="en-US"/>
        </w:rPr>
        <w:t>ly on</w:t>
      </w:r>
      <w:r w:rsidRPr="001C57AD">
        <w:rPr>
          <w:rFonts w:ascii="Arial" w:eastAsia="Arial" w:hAnsi="Arial"/>
          <w:lang w:eastAsia="en-US"/>
        </w:rPr>
        <w:t xml:space="preserve"> </w:t>
      </w:r>
      <w:r w:rsidR="001472D9" w:rsidRPr="001C57AD">
        <w:rPr>
          <w:rFonts w:ascii="Arial" w:eastAsia="Arial" w:hAnsi="Arial"/>
          <w:lang w:eastAsia="en-US"/>
        </w:rPr>
        <w:t>presence</w:t>
      </w:r>
      <w:r w:rsidRPr="001C57AD">
        <w:rPr>
          <w:rFonts w:ascii="Arial" w:eastAsia="Arial" w:hAnsi="Arial"/>
          <w:lang w:eastAsia="en-US"/>
        </w:rPr>
        <w:t xml:space="preserve">, </w:t>
      </w:r>
      <w:r w:rsidR="001472D9" w:rsidRPr="001C57AD">
        <w:rPr>
          <w:rFonts w:ascii="Arial" w:eastAsia="Arial" w:hAnsi="Arial"/>
          <w:lang w:eastAsia="en-US"/>
        </w:rPr>
        <w:t xml:space="preserve">not </w:t>
      </w:r>
      <w:r w:rsidRPr="001C57AD">
        <w:rPr>
          <w:rFonts w:ascii="Arial" w:eastAsia="Arial" w:hAnsi="Arial"/>
          <w:lang w:eastAsia="en-US"/>
        </w:rPr>
        <w:t>any particular behaviour. The terms are open to abuse. The ‘intends to’ elements are also concerning</w:t>
      </w:r>
      <w:r w:rsidR="002A15D4">
        <w:rPr>
          <w:rFonts w:ascii="Arial" w:eastAsia="Arial" w:hAnsi="Arial"/>
          <w:lang w:eastAsia="en-US"/>
        </w:rPr>
        <w:t xml:space="preserve">, based on supposition without any proof or evidence of certain behaviours </w:t>
      </w:r>
      <w:r w:rsidR="00544039">
        <w:rPr>
          <w:rFonts w:ascii="Arial" w:eastAsia="Arial" w:hAnsi="Arial"/>
          <w:lang w:eastAsia="en-US"/>
        </w:rPr>
        <w:t xml:space="preserve">actually </w:t>
      </w:r>
      <w:r w:rsidR="00125093">
        <w:rPr>
          <w:rFonts w:ascii="Arial" w:eastAsia="Arial" w:hAnsi="Arial"/>
          <w:lang w:eastAsia="en-US"/>
        </w:rPr>
        <w:t>occurring</w:t>
      </w:r>
      <w:r w:rsidRPr="001C57AD">
        <w:rPr>
          <w:rFonts w:ascii="Arial" w:eastAsia="Arial" w:hAnsi="Arial"/>
          <w:lang w:eastAsia="en-US"/>
        </w:rPr>
        <w:t>.</w:t>
      </w:r>
    </w:p>
    <w:p w14:paraId="1626AB28" w14:textId="35BDE469" w:rsidR="001E5198" w:rsidRDefault="00C95537">
      <w:pPr>
        <w:shd w:val="clear" w:color="auto" w:fill="FFFFFF"/>
        <w:spacing w:line="276" w:lineRule="auto"/>
        <w:rPr>
          <w:rFonts w:ascii="Arial" w:eastAsia="Arial" w:hAnsi="Arial" w:cs="Times New Roman"/>
          <w:sz w:val="24"/>
          <w:szCs w:val="24"/>
        </w:rPr>
      </w:pPr>
      <w:r w:rsidRPr="001C57AD">
        <w:rPr>
          <w:rFonts w:ascii="Arial" w:eastAsia="Arial" w:hAnsi="Arial" w:cs="Times New Roman"/>
          <w:sz w:val="24"/>
          <w:szCs w:val="24"/>
        </w:rPr>
        <w:t xml:space="preserve">The new role of the private individual is also one of real concern. </w:t>
      </w:r>
      <w:r w:rsidR="002A15D4">
        <w:rPr>
          <w:rFonts w:ascii="Arial" w:eastAsia="Arial" w:hAnsi="Arial" w:cs="Times New Roman"/>
          <w:sz w:val="24"/>
          <w:szCs w:val="24"/>
        </w:rPr>
        <w:t xml:space="preserve">Once the occupier of the land or representative of the occupier has </w:t>
      </w:r>
      <w:r w:rsidRPr="001C57AD">
        <w:rPr>
          <w:rFonts w:ascii="Arial" w:eastAsia="Arial" w:hAnsi="Arial" w:cs="Times New Roman"/>
          <w:sz w:val="24"/>
          <w:szCs w:val="24"/>
        </w:rPr>
        <w:t>request</w:t>
      </w:r>
      <w:r w:rsidR="002A15D4">
        <w:rPr>
          <w:rFonts w:ascii="Arial" w:eastAsia="Arial" w:hAnsi="Arial" w:cs="Times New Roman"/>
          <w:sz w:val="24"/>
          <w:szCs w:val="24"/>
        </w:rPr>
        <w:t>ed those on the land to leave, if they do not comply, they committing an offence.</w:t>
      </w:r>
      <w:r w:rsidRPr="001C57AD">
        <w:rPr>
          <w:rFonts w:ascii="Arial" w:eastAsia="Arial" w:hAnsi="Arial" w:cs="Times New Roman"/>
          <w:sz w:val="24"/>
          <w:szCs w:val="24"/>
        </w:rPr>
        <w:t xml:space="preserve"> </w:t>
      </w:r>
      <w:r w:rsidR="008D5083" w:rsidRPr="001C57AD">
        <w:rPr>
          <w:rFonts w:ascii="Arial" w:eastAsia="Arial" w:hAnsi="Arial" w:cs="Times New Roman"/>
          <w:sz w:val="24"/>
          <w:szCs w:val="24"/>
        </w:rPr>
        <w:t>E</w:t>
      </w:r>
      <w:r w:rsidRPr="001C57AD">
        <w:rPr>
          <w:rFonts w:ascii="Arial" w:eastAsia="Arial" w:hAnsi="Arial" w:cs="Times New Roman"/>
          <w:sz w:val="24"/>
          <w:szCs w:val="24"/>
        </w:rPr>
        <w:t xml:space="preserve">xisting </w:t>
      </w:r>
      <w:r w:rsidR="002A15D4">
        <w:rPr>
          <w:rFonts w:ascii="Arial" w:eastAsia="Arial" w:hAnsi="Arial" w:cs="Times New Roman"/>
          <w:sz w:val="24"/>
          <w:szCs w:val="24"/>
        </w:rPr>
        <w:t xml:space="preserve">CJPOA </w:t>
      </w:r>
      <w:r w:rsidRPr="001C57AD">
        <w:rPr>
          <w:rFonts w:ascii="Arial" w:eastAsia="Arial" w:hAnsi="Arial" w:cs="Times New Roman"/>
          <w:sz w:val="24"/>
          <w:szCs w:val="24"/>
        </w:rPr>
        <w:t xml:space="preserve">powers can only be exercised by the Police, </w:t>
      </w:r>
      <w:r w:rsidR="002A15D4">
        <w:rPr>
          <w:rFonts w:ascii="Arial" w:eastAsia="Arial" w:hAnsi="Arial" w:cs="Times New Roman"/>
          <w:sz w:val="24"/>
          <w:szCs w:val="24"/>
        </w:rPr>
        <w:t>with</w:t>
      </w:r>
      <w:r w:rsidRPr="001C57AD">
        <w:rPr>
          <w:rFonts w:ascii="Arial" w:eastAsia="Arial" w:hAnsi="Arial" w:cs="Times New Roman"/>
          <w:sz w:val="24"/>
          <w:szCs w:val="24"/>
        </w:rPr>
        <w:t xml:space="preserve"> a person on</w:t>
      </w:r>
      <w:r w:rsidR="002A15D4">
        <w:rPr>
          <w:rFonts w:ascii="Arial" w:eastAsia="Arial" w:hAnsi="Arial" w:cs="Times New Roman"/>
          <w:sz w:val="24"/>
          <w:szCs w:val="24"/>
        </w:rPr>
        <w:t>ly facing</w:t>
      </w:r>
      <w:r w:rsidRPr="001C57AD">
        <w:rPr>
          <w:rFonts w:ascii="Arial" w:eastAsia="Arial" w:hAnsi="Arial" w:cs="Times New Roman"/>
          <w:sz w:val="24"/>
          <w:szCs w:val="24"/>
        </w:rPr>
        <w:t xml:space="preserve"> criminalisation once they have </w:t>
      </w:r>
      <w:r w:rsidR="00D00EDE">
        <w:rPr>
          <w:rFonts w:ascii="Arial" w:eastAsia="Arial" w:hAnsi="Arial" w:cs="Times New Roman"/>
          <w:sz w:val="24"/>
          <w:szCs w:val="24"/>
        </w:rPr>
        <w:t>not complied with</w:t>
      </w:r>
      <w:r w:rsidRPr="001C57AD">
        <w:rPr>
          <w:rFonts w:ascii="Arial" w:eastAsia="Arial" w:hAnsi="Arial" w:cs="Times New Roman"/>
          <w:sz w:val="24"/>
          <w:szCs w:val="24"/>
        </w:rPr>
        <w:t xml:space="preserve"> the instruction of a law enforcement official. Under the new offence, a person can be criminalised for disobeying the instruction of a private citizen whose interest could be underpinned by prejudice</w:t>
      </w:r>
      <w:r w:rsidR="002A15D4">
        <w:rPr>
          <w:rFonts w:ascii="Arial" w:eastAsia="Arial" w:hAnsi="Arial" w:cs="Times New Roman"/>
          <w:sz w:val="24"/>
          <w:szCs w:val="24"/>
        </w:rPr>
        <w:t xml:space="preserve"> or a misguided </w:t>
      </w:r>
      <w:r w:rsidR="007D1906">
        <w:rPr>
          <w:rFonts w:ascii="Arial" w:eastAsia="Arial" w:hAnsi="Arial" w:cs="Times New Roman"/>
          <w:sz w:val="24"/>
          <w:szCs w:val="24"/>
        </w:rPr>
        <w:t>understanding</w:t>
      </w:r>
      <w:r w:rsidR="002A15D4">
        <w:rPr>
          <w:rFonts w:ascii="Arial" w:eastAsia="Arial" w:hAnsi="Arial" w:cs="Times New Roman"/>
          <w:sz w:val="24"/>
          <w:szCs w:val="24"/>
        </w:rPr>
        <w:t xml:space="preserve"> of the legislation</w:t>
      </w:r>
      <w:r w:rsidRPr="001C57AD">
        <w:rPr>
          <w:rFonts w:ascii="Arial" w:eastAsia="Arial" w:hAnsi="Arial" w:cs="Times New Roman"/>
          <w:sz w:val="24"/>
          <w:szCs w:val="24"/>
        </w:rPr>
        <w:t>.</w:t>
      </w:r>
    </w:p>
    <w:p w14:paraId="79568F14" w14:textId="05679665" w:rsidR="00F22649" w:rsidRDefault="00F22649" w:rsidP="001E5198">
      <w:pPr>
        <w:shd w:val="clear" w:color="auto" w:fill="FFFFFF"/>
        <w:spacing w:line="276" w:lineRule="auto"/>
        <w:rPr>
          <w:rFonts w:ascii="Arial" w:eastAsia="Times New Roman" w:hAnsi="Arial" w:cs="Arial"/>
          <w:color w:val="0B0C0C"/>
          <w:sz w:val="24"/>
          <w:u w:val="single"/>
          <w:lang w:eastAsia="en-GB"/>
        </w:rPr>
      </w:pPr>
      <w:r w:rsidRPr="001C57AD">
        <w:rPr>
          <w:rFonts w:ascii="Arial" w:eastAsia="Times New Roman" w:hAnsi="Arial" w:cs="Arial"/>
          <w:color w:val="0B0C0C"/>
          <w:sz w:val="24"/>
          <w:u w:val="single"/>
          <w:lang w:eastAsia="en-GB"/>
        </w:rPr>
        <w:t xml:space="preserve">Amendments to </w:t>
      </w:r>
      <w:r w:rsidR="009B3AD1" w:rsidRPr="001C57AD">
        <w:rPr>
          <w:rFonts w:ascii="Arial" w:eastAsia="Times New Roman" w:hAnsi="Arial" w:cs="Arial"/>
          <w:color w:val="0B0C0C"/>
          <w:sz w:val="24"/>
          <w:u w:val="single"/>
          <w:lang w:eastAsia="en-GB"/>
        </w:rPr>
        <w:t xml:space="preserve">current </w:t>
      </w:r>
      <w:r w:rsidRPr="001C57AD">
        <w:rPr>
          <w:rFonts w:ascii="Arial" w:eastAsia="Times New Roman" w:hAnsi="Arial" w:cs="Arial"/>
          <w:color w:val="0B0C0C"/>
          <w:sz w:val="24"/>
          <w:u w:val="single"/>
          <w:lang w:eastAsia="en-GB"/>
        </w:rPr>
        <w:t>police powers of eviction in CJPOA</w:t>
      </w:r>
    </w:p>
    <w:p w14:paraId="6A5C5F99" w14:textId="7B580D56" w:rsidR="00D00EDE" w:rsidRPr="00D00EDE" w:rsidRDefault="00D00EDE" w:rsidP="001E5198">
      <w:pPr>
        <w:shd w:val="clear" w:color="auto" w:fill="FFFFFF"/>
        <w:spacing w:line="276" w:lineRule="auto"/>
        <w:rPr>
          <w:rFonts w:ascii="Arial" w:eastAsia="Times New Roman" w:hAnsi="Arial" w:cs="Arial"/>
          <w:color w:val="0B0C0C"/>
          <w:sz w:val="24"/>
          <w:lang w:eastAsia="en-GB"/>
        </w:rPr>
      </w:pPr>
      <w:r>
        <w:rPr>
          <w:rFonts w:ascii="Arial" w:eastAsia="Times New Roman" w:hAnsi="Arial" w:cs="Arial"/>
          <w:color w:val="0B0C0C"/>
          <w:sz w:val="24"/>
          <w:lang w:eastAsia="en-GB"/>
        </w:rPr>
        <w:t>Further measures,</w:t>
      </w:r>
      <w:r w:rsidRPr="00D00EDE">
        <w:rPr>
          <w:rFonts w:ascii="Arial" w:eastAsia="Times New Roman" w:hAnsi="Arial" w:cs="Arial"/>
          <w:color w:val="0B0C0C"/>
          <w:sz w:val="24"/>
          <w:lang w:eastAsia="en-GB"/>
        </w:rPr>
        <w:t xml:space="preserve"> as outlined in</w:t>
      </w:r>
      <w:r w:rsidR="00B73657">
        <w:rPr>
          <w:rFonts w:ascii="Arial" w:eastAsia="Times New Roman" w:hAnsi="Arial" w:cs="Arial"/>
          <w:color w:val="0B0C0C"/>
          <w:sz w:val="24"/>
          <w:lang w:eastAsia="en-GB"/>
        </w:rPr>
        <w:t xml:space="preserve"> the</w:t>
      </w:r>
      <w:r w:rsidRPr="00D00EDE">
        <w:rPr>
          <w:rFonts w:ascii="Arial" w:eastAsia="Times New Roman" w:hAnsi="Arial" w:cs="Arial"/>
          <w:color w:val="0B0C0C"/>
          <w:sz w:val="24"/>
          <w:lang w:eastAsia="en-GB"/>
        </w:rPr>
        <w:t xml:space="preserve"> PCSCB</w:t>
      </w:r>
      <w:r>
        <w:rPr>
          <w:rFonts w:ascii="Arial" w:eastAsia="Times New Roman" w:hAnsi="Arial" w:cs="Arial"/>
          <w:color w:val="0B0C0C"/>
          <w:sz w:val="24"/>
          <w:lang w:eastAsia="en-GB"/>
        </w:rPr>
        <w:t>, are to</w:t>
      </w:r>
      <w:r w:rsidR="00106CBC">
        <w:rPr>
          <w:rFonts w:ascii="Arial" w:eastAsia="Times New Roman" w:hAnsi="Arial" w:cs="Arial"/>
          <w:color w:val="0B0C0C"/>
          <w:sz w:val="24"/>
          <w:lang w:eastAsia="en-GB"/>
        </w:rPr>
        <w:t>:</w:t>
      </w:r>
    </w:p>
    <w:p w14:paraId="79D383AC" w14:textId="77777777" w:rsidR="001C57AD" w:rsidRPr="001C57AD" w:rsidRDefault="001C57AD" w:rsidP="001E5198">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 xml:space="preserve">Amend section 61 to broaden the types of harm that can be caught by the power to direct trespassers under that provision, to include damage, disruption and distress; </w:t>
      </w:r>
    </w:p>
    <w:p w14:paraId="426F5A8A" w14:textId="77777777" w:rsidR="001C57AD" w:rsidRPr="001C57AD" w:rsidRDefault="001C57AD" w:rsidP="001E5198">
      <w:pPr>
        <w:pStyle w:val="Bulletlist"/>
        <w:spacing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lastRenderedPageBreak/>
        <w:t xml:space="preserve">Amend sections 61(4)(b), 62B(2) and 62(C) to increase the period in which trespassers directed away from the land under sections 61 and 62A must not return from 3 months to 12 months; </w:t>
      </w:r>
    </w:p>
    <w:p w14:paraId="44F1401E" w14:textId="77777777" w:rsidR="001C57AD" w:rsidRPr="001C57AD" w:rsidRDefault="001C57AD" w:rsidP="001E5198">
      <w:pPr>
        <w:pStyle w:val="Bulletlist"/>
        <w:spacing w:after="160" w:line="276" w:lineRule="auto"/>
        <w:jc w:val="left"/>
        <w:rPr>
          <w:rFonts w:ascii="Arial" w:eastAsia="Arial" w:hAnsi="Arial" w:cs="Times New Roman"/>
          <w:color w:val="auto"/>
          <w:szCs w:val="24"/>
          <w:lang w:eastAsia="en-US"/>
        </w:rPr>
      </w:pPr>
      <w:r w:rsidRPr="001C57AD">
        <w:rPr>
          <w:rFonts w:ascii="Arial" w:eastAsia="Arial" w:hAnsi="Arial" w:cs="Times New Roman"/>
          <w:color w:val="auto"/>
          <w:szCs w:val="24"/>
          <w:lang w:eastAsia="en-US"/>
        </w:rPr>
        <w:t>Amend section 61(9</w:t>
      </w:r>
      <w:proofErr w:type="gramStart"/>
      <w:r w:rsidRPr="001C57AD">
        <w:rPr>
          <w:rFonts w:ascii="Arial" w:eastAsia="Arial" w:hAnsi="Arial" w:cs="Times New Roman"/>
          <w:color w:val="auto"/>
          <w:szCs w:val="24"/>
          <w:lang w:eastAsia="en-US"/>
        </w:rPr>
        <w:t>)(</w:t>
      </w:r>
      <w:proofErr w:type="gramEnd"/>
      <w:r w:rsidRPr="001C57AD">
        <w:rPr>
          <w:rFonts w:ascii="Arial" w:eastAsia="Arial" w:hAnsi="Arial" w:cs="Times New Roman"/>
          <w:color w:val="auto"/>
          <w:szCs w:val="24"/>
          <w:lang w:eastAsia="en-US"/>
        </w:rPr>
        <w:t>b) to enable police to direct trespassers with a common purpose of residing on land to leave land that forms part of a highway.</w:t>
      </w:r>
    </w:p>
    <w:p w14:paraId="5E25EF31" w14:textId="169D3A31" w:rsidR="00BA6B55" w:rsidRDefault="00901DD6" w:rsidP="001E5198">
      <w:pPr>
        <w:pStyle w:val="NormalWeb"/>
        <w:shd w:val="clear" w:color="auto" w:fill="FFFFFF"/>
        <w:spacing w:before="0" w:beforeAutospacing="0" w:after="160" w:afterAutospacing="0" w:line="276" w:lineRule="auto"/>
        <w:rPr>
          <w:rFonts w:ascii="Arial" w:eastAsia="Arial" w:hAnsi="Arial"/>
          <w:lang w:eastAsia="en-US"/>
        </w:rPr>
      </w:pPr>
      <w:r w:rsidRPr="001C57AD">
        <w:rPr>
          <w:rFonts w:ascii="Arial" w:eastAsia="Arial" w:hAnsi="Arial"/>
          <w:lang w:eastAsia="en-US"/>
        </w:rPr>
        <w:t xml:space="preserve">Again, the inclusion of the subjective categories ‘damage, disruption and distress’ could trigger use of these powers in instances where an encampment merely exists, not because of any particular behaviour. The </w:t>
      </w:r>
      <w:r w:rsidR="00F97CC4" w:rsidRPr="001C57AD">
        <w:rPr>
          <w:rFonts w:ascii="Arial" w:eastAsia="Arial" w:hAnsi="Arial"/>
          <w:lang w:eastAsia="en-US"/>
        </w:rPr>
        <w:t xml:space="preserve">proposed </w:t>
      </w:r>
      <w:r w:rsidRPr="001C57AD">
        <w:rPr>
          <w:rFonts w:ascii="Arial" w:eastAsia="Arial" w:hAnsi="Arial"/>
          <w:lang w:eastAsia="en-US"/>
        </w:rPr>
        <w:t xml:space="preserve">exclusion period from an </w:t>
      </w:r>
      <w:r w:rsidR="00FC267B" w:rsidRPr="001C57AD">
        <w:rPr>
          <w:rFonts w:ascii="Arial" w:eastAsia="Arial" w:hAnsi="Arial"/>
          <w:lang w:eastAsia="en-US"/>
        </w:rPr>
        <w:t>area for 3 months quadruples</w:t>
      </w:r>
      <w:r w:rsidRPr="001C57AD">
        <w:rPr>
          <w:rFonts w:ascii="Arial" w:eastAsia="Arial" w:hAnsi="Arial"/>
          <w:lang w:eastAsia="en-US"/>
        </w:rPr>
        <w:t xml:space="preserve"> to 12</w:t>
      </w:r>
      <w:r w:rsidR="00FC267B" w:rsidRPr="001C57AD">
        <w:rPr>
          <w:rFonts w:ascii="Arial" w:eastAsia="Arial" w:hAnsi="Arial"/>
          <w:lang w:eastAsia="en-US"/>
        </w:rPr>
        <w:t xml:space="preserve"> </w:t>
      </w:r>
      <w:r w:rsidRPr="001C57AD">
        <w:rPr>
          <w:rFonts w:ascii="Arial" w:eastAsia="Arial" w:hAnsi="Arial"/>
          <w:lang w:eastAsia="en-US"/>
        </w:rPr>
        <w:t>months, making it near</w:t>
      </w:r>
      <w:r w:rsidR="00C11704" w:rsidRPr="001C57AD">
        <w:rPr>
          <w:rFonts w:ascii="Arial" w:eastAsia="Arial" w:hAnsi="Arial"/>
          <w:lang w:eastAsia="en-US"/>
        </w:rPr>
        <w:t>ly</w:t>
      </w:r>
      <w:r w:rsidRPr="001C57AD">
        <w:rPr>
          <w:rFonts w:ascii="Arial" w:eastAsia="Arial" w:hAnsi="Arial"/>
          <w:lang w:eastAsia="en-US"/>
        </w:rPr>
        <w:t xml:space="preserve"> impossible for families without a site to live on</w:t>
      </w:r>
      <w:r w:rsidR="003F16AB" w:rsidRPr="001C57AD">
        <w:rPr>
          <w:rFonts w:ascii="Arial" w:eastAsia="Arial" w:hAnsi="Arial"/>
          <w:lang w:eastAsia="en-US"/>
        </w:rPr>
        <w:t>, for example,</w:t>
      </w:r>
      <w:r w:rsidRPr="001C57AD">
        <w:rPr>
          <w:rFonts w:ascii="Arial" w:eastAsia="Arial" w:hAnsi="Arial"/>
          <w:lang w:eastAsia="en-US"/>
        </w:rPr>
        <w:t xml:space="preserve"> </w:t>
      </w:r>
      <w:r w:rsidR="001560DD">
        <w:rPr>
          <w:rFonts w:ascii="Arial" w:eastAsia="Arial" w:hAnsi="Arial"/>
          <w:lang w:eastAsia="en-US"/>
        </w:rPr>
        <w:t xml:space="preserve">to </w:t>
      </w:r>
      <w:r w:rsidRPr="001C57AD">
        <w:rPr>
          <w:rFonts w:ascii="Arial" w:eastAsia="Arial" w:hAnsi="Arial"/>
          <w:lang w:eastAsia="en-US"/>
        </w:rPr>
        <w:t xml:space="preserve">keep their places at school </w:t>
      </w:r>
      <w:r w:rsidR="00DB68D7" w:rsidRPr="001C57AD">
        <w:rPr>
          <w:rFonts w:ascii="Arial" w:eastAsia="Arial" w:hAnsi="Arial"/>
          <w:lang w:eastAsia="en-US"/>
        </w:rPr>
        <w:t xml:space="preserve">or </w:t>
      </w:r>
      <w:r w:rsidRPr="001C57AD">
        <w:rPr>
          <w:rFonts w:ascii="Arial" w:eastAsia="Arial" w:hAnsi="Arial"/>
          <w:lang w:eastAsia="en-US"/>
        </w:rPr>
        <w:t>attend medical appointments.</w:t>
      </w:r>
    </w:p>
    <w:p w14:paraId="047CD822" w14:textId="6CFB48E2" w:rsidR="0040504B" w:rsidRPr="001C57AD" w:rsidRDefault="0040504B" w:rsidP="006965E7">
      <w:pPr>
        <w:keepNext/>
        <w:keepLines/>
        <w:spacing w:before="300" w:after="80" w:line="360" w:lineRule="exact"/>
        <w:outlineLvl w:val="1"/>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 xml:space="preserve">Current </w:t>
      </w:r>
      <w:r w:rsidR="000B47E6" w:rsidRPr="001C57AD">
        <w:rPr>
          <w:rFonts w:ascii="Arial" w:eastAsia="Times New Roman" w:hAnsi="Arial" w:cs="Times New Roman"/>
          <w:b/>
          <w:color w:val="E63C32"/>
          <w:sz w:val="30"/>
          <w:szCs w:val="26"/>
        </w:rPr>
        <w:t xml:space="preserve">enforcement </w:t>
      </w:r>
      <w:r w:rsidRPr="001C57AD">
        <w:rPr>
          <w:rFonts w:ascii="Arial" w:eastAsia="Times New Roman" w:hAnsi="Arial" w:cs="Times New Roman"/>
          <w:b/>
          <w:color w:val="E63C32"/>
          <w:sz w:val="30"/>
          <w:szCs w:val="26"/>
        </w:rPr>
        <w:t xml:space="preserve">powers </w:t>
      </w:r>
      <w:r w:rsidR="000B47E6" w:rsidRPr="001C57AD">
        <w:rPr>
          <w:rFonts w:ascii="Arial" w:eastAsia="Times New Roman" w:hAnsi="Arial" w:cs="Times New Roman"/>
          <w:b/>
          <w:color w:val="E63C32"/>
          <w:sz w:val="30"/>
          <w:szCs w:val="26"/>
        </w:rPr>
        <w:t xml:space="preserve">for </w:t>
      </w:r>
      <w:r w:rsidRPr="001C57AD">
        <w:rPr>
          <w:rFonts w:ascii="Arial" w:eastAsia="Times New Roman" w:hAnsi="Arial" w:cs="Times New Roman"/>
          <w:b/>
          <w:color w:val="E63C32"/>
          <w:sz w:val="30"/>
          <w:szCs w:val="26"/>
        </w:rPr>
        <w:t>unauthorised encampments</w:t>
      </w:r>
      <w:r w:rsidR="000B47E6" w:rsidRPr="001C57AD">
        <w:rPr>
          <w:rFonts w:ascii="Arial" w:eastAsia="Times New Roman" w:hAnsi="Arial" w:cs="Times New Roman"/>
          <w:b/>
          <w:color w:val="E63C32"/>
          <w:sz w:val="30"/>
          <w:szCs w:val="26"/>
        </w:rPr>
        <w:t xml:space="preserve"> </w:t>
      </w:r>
    </w:p>
    <w:p w14:paraId="10CBF94E" w14:textId="03ED101D" w:rsidR="008201FD" w:rsidRPr="001C57AD" w:rsidRDefault="00CD5B70" w:rsidP="00886B20">
      <w:pPr>
        <w:shd w:val="clear" w:color="auto" w:fill="FFFFFF"/>
        <w:spacing w:line="276" w:lineRule="auto"/>
        <w:rPr>
          <w:rFonts w:ascii="Arial" w:eastAsia="Times New Roman" w:hAnsi="Arial" w:cs="Arial"/>
          <w:sz w:val="24"/>
          <w:lang w:eastAsia="en-GB"/>
        </w:rPr>
      </w:pPr>
      <w:r w:rsidRPr="001C57AD">
        <w:rPr>
          <w:rFonts w:ascii="Arial" w:eastAsia="Times New Roman" w:hAnsi="Arial" w:cs="Arial"/>
          <w:sz w:val="24"/>
          <w:lang w:eastAsia="en-GB"/>
        </w:rPr>
        <w:t xml:space="preserve">There </w:t>
      </w:r>
      <w:r w:rsidR="0040504B" w:rsidRPr="001C57AD">
        <w:rPr>
          <w:rFonts w:ascii="Arial" w:eastAsia="Times New Roman" w:hAnsi="Arial" w:cs="Arial"/>
          <w:sz w:val="24"/>
          <w:lang w:eastAsia="en-GB"/>
        </w:rPr>
        <w:t xml:space="preserve">are already </w:t>
      </w:r>
      <w:r w:rsidRPr="001C57AD">
        <w:rPr>
          <w:rFonts w:ascii="Arial" w:eastAsia="Times New Roman" w:hAnsi="Arial" w:cs="Arial"/>
          <w:sz w:val="24"/>
          <w:lang w:eastAsia="en-GB"/>
        </w:rPr>
        <w:t>a range of eviction powers available for pol</w:t>
      </w:r>
      <w:r w:rsidR="00C8267E" w:rsidRPr="001C57AD">
        <w:rPr>
          <w:rFonts w:ascii="Arial" w:eastAsia="Times New Roman" w:hAnsi="Arial" w:cs="Arial"/>
          <w:sz w:val="24"/>
          <w:lang w:eastAsia="en-GB"/>
        </w:rPr>
        <w:t>ice, local authorities and land</w:t>
      </w:r>
      <w:r w:rsidRPr="001C57AD">
        <w:rPr>
          <w:rFonts w:ascii="Arial" w:eastAsia="Times New Roman" w:hAnsi="Arial" w:cs="Arial"/>
          <w:sz w:val="24"/>
          <w:lang w:eastAsia="en-GB"/>
        </w:rPr>
        <w:t xml:space="preserve">owners, including powers in </w:t>
      </w:r>
      <w:r w:rsidR="003F16AB" w:rsidRPr="001C57AD">
        <w:rPr>
          <w:rFonts w:ascii="Arial" w:eastAsia="Times New Roman" w:hAnsi="Arial" w:cs="Arial"/>
          <w:sz w:val="24"/>
          <w:lang w:eastAsia="en-GB"/>
        </w:rPr>
        <w:t xml:space="preserve">the </w:t>
      </w:r>
      <w:r w:rsidRPr="001C57AD">
        <w:rPr>
          <w:rFonts w:ascii="Arial" w:eastAsia="Times New Roman" w:hAnsi="Arial" w:cs="Arial"/>
          <w:sz w:val="24"/>
          <w:lang w:eastAsia="en-GB"/>
        </w:rPr>
        <w:t xml:space="preserve">CJPOA and possession proceedings </w:t>
      </w:r>
      <w:r w:rsidRPr="001C57AD">
        <w:rPr>
          <w:rFonts w:ascii="Arial" w:hAnsi="Arial" w:cs="Arial"/>
          <w:sz w:val="24"/>
        </w:rPr>
        <w:t xml:space="preserve">under Part 55 of the Civil Procedure Rules. </w:t>
      </w:r>
      <w:r w:rsidR="00976DB4" w:rsidRPr="001C57AD">
        <w:rPr>
          <w:rFonts w:ascii="Arial" w:hAnsi="Arial" w:cs="Arial"/>
          <w:sz w:val="24"/>
        </w:rPr>
        <w:t xml:space="preserve">A wide range of powers are summarised in the </w:t>
      </w:r>
      <w:r w:rsidR="00651B22" w:rsidRPr="001C57AD">
        <w:rPr>
          <w:rFonts w:ascii="Arial" w:hAnsi="Arial" w:cs="Arial"/>
          <w:sz w:val="24"/>
        </w:rPr>
        <w:t xml:space="preserve">14 page </w:t>
      </w:r>
      <w:proofErr w:type="spellStart"/>
      <w:r w:rsidR="00651B22" w:rsidRPr="001C57AD">
        <w:rPr>
          <w:rFonts w:ascii="Arial" w:hAnsi="Arial" w:cs="Arial"/>
          <w:sz w:val="24"/>
        </w:rPr>
        <w:t>MoJ</w:t>
      </w:r>
      <w:proofErr w:type="spellEnd"/>
      <w:r w:rsidR="00651B22" w:rsidRPr="001C57AD">
        <w:rPr>
          <w:rFonts w:ascii="Arial" w:hAnsi="Arial" w:cs="Arial"/>
          <w:sz w:val="24"/>
        </w:rPr>
        <w:t>/HO/DCLG document ‘</w:t>
      </w:r>
      <w:proofErr w:type="gramStart"/>
      <w:r w:rsidR="00651B22" w:rsidRPr="001C57AD">
        <w:rPr>
          <w:rFonts w:ascii="Arial" w:hAnsi="Arial" w:cs="Arial"/>
          <w:sz w:val="24"/>
        </w:rPr>
        <w:t>Dealing</w:t>
      </w:r>
      <w:proofErr w:type="gramEnd"/>
      <w:r w:rsidR="00651B22" w:rsidRPr="001C57AD">
        <w:rPr>
          <w:rFonts w:ascii="Arial" w:hAnsi="Arial" w:cs="Arial"/>
          <w:sz w:val="24"/>
        </w:rPr>
        <w:t xml:space="preserve"> with illegal and unauthorised encampments: A summary of available powers’</w:t>
      </w:r>
      <w:r w:rsidR="002B133E" w:rsidRPr="001C57AD">
        <w:rPr>
          <w:rStyle w:val="FootnoteReference"/>
          <w:rFonts w:ascii="Arial" w:hAnsi="Arial" w:cs="Arial"/>
          <w:sz w:val="24"/>
        </w:rPr>
        <w:footnoteReference w:id="3"/>
      </w:r>
      <w:r w:rsidR="00651B22" w:rsidRPr="001C57AD">
        <w:rPr>
          <w:rFonts w:ascii="Arial" w:hAnsi="Arial" w:cs="Arial"/>
          <w:sz w:val="24"/>
        </w:rPr>
        <w:t>. This</w:t>
      </w:r>
      <w:r w:rsidR="008201FD" w:rsidRPr="001C57AD">
        <w:rPr>
          <w:rFonts w:ascii="Arial" w:hAnsi="Arial" w:cs="Arial"/>
          <w:sz w:val="24"/>
        </w:rPr>
        <w:t xml:space="preserve"> document</w:t>
      </w:r>
      <w:r w:rsidR="00651B22" w:rsidRPr="001C57AD">
        <w:rPr>
          <w:rFonts w:ascii="Arial" w:hAnsi="Arial" w:cs="Arial"/>
          <w:sz w:val="24"/>
        </w:rPr>
        <w:t xml:space="preserve"> </w:t>
      </w:r>
      <w:r w:rsidR="008201FD" w:rsidRPr="001C57AD">
        <w:rPr>
          <w:rFonts w:ascii="Arial" w:hAnsi="Arial" w:cs="Arial"/>
          <w:sz w:val="24"/>
        </w:rPr>
        <w:t>‘</w:t>
      </w:r>
      <w:r w:rsidR="00651B22" w:rsidRPr="001C57AD">
        <w:rPr>
          <w:rFonts w:ascii="Arial" w:hAnsi="Arial" w:cs="Arial"/>
          <w:i/>
          <w:sz w:val="24"/>
        </w:rPr>
        <w:t>sets out the robust powers councils, the police and landowners now have to clamp down quickly on illegal and una</w:t>
      </w:r>
      <w:r w:rsidR="008201FD" w:rsidRPr="001C57AD">
        <w:rPr>
          <w:rFonts w:ascii="Arial" w:hAnsi="Arial" w:cs="Arial"/>
          <w:i/>
          <w:sz w:val="24"/>
        </w:rPr>
        <w:t>uthorised encampments</w:t>
      </w:r>
      <w:r w:rsidR="008201FD" w:rsidRPr="001C57AD">
        <w:rPr>
          <w:rFonts w:ascii="Arial" w:hAnsi="Arial" w:cs="Arial"/>
          <w:sz w:val="24"/>
        </w:rPr>
        <w:t>’ and states ‘</w:t>
      </w:r>
      <w:r w:rsidR="008201FD" w:rsidRPr="001C57AD">
        <w:rPr>
          <w:rFonts w:ascii="Arial" w:hAnsi="Arial" w:cs="Arial"/>
          <w:i/>
          <w:sz w:val="24"/>
        </w:rPr>
        <w:t>Councils and the police have been given strong powers to deal with unauthorised encampments</w:t>
      </w:r>
      <w:r w:rsidR="008201FD" w:rsidRPr="001C57AD">
        <w:rPr>
          <w:rFonts w:ascii="Arial" w:hAnsi="Arial" w:cs="Arial"/>
          <w:sz w:val="24"/>
        </w:rPr>
        <w:t xml:space="preserve">’ (2015). </w:t>
      </w:r>
      <w:r w:rsidR="00572869" w:rsidRPr="001C57AD">
        <w:rPr>
          <w:rFonts w:ascii="Arial" w:eastAsia="Times New Roman" w:hAnsi="Arial" w:cs="Arial"/>
          <w:sz w:val="24"/>
          <w:lang w:eastAsia="en-GB"/>
        </w:rPr>
        <w:t>So</w:t>
      </w:r>
      <w:r w:rsidR="008201FD" w:rsidRPr="001C57AD">
        <w:rPr>
          <w:rFonts w:ascii="Arial" w:eastAsia="Times New Roman" w:hAnsi="Arial" w:cs="Arial"/>
          <w:sz w:val="24"/>
          <w:lang w:eastAsia="en-GB"/>
        </w:rPr>
        <w:t xml:space="preserve"> why, if all of these powers already exist, do we need more?</w:t>
      </w:r>
    </w:p>
    <w:p w14:paraId="564C390C" w14:textId="70DB4378" w:rsidR="00414536" w:rsidRPr="001C57AD" w:rsidRDefault="00CD5B70" w:rsidP="00886B20">
      <w:pPr>
        <w:shd w:val="clear" w:color="auto" w:fill="FFFFFF"/>
        <w:spacing w:line="276" w:lineRule="auto"/>
        <w:rPr>
          <w:rFonts w:ascii="Arial" w:eastAsia="Times New Roman" w:hAnsi="Arial" w:cs="Arial"/>
          <w:sz w:val="24"/>
          <w:lang w:eastAsia="en-GB"/>
        </w:rPr>
      </w:pPr>
      <w:r w:rsidRPr="001C57AD">
        <w:rPr>
          <w:rFonts w:ascii="Arial" w:eastAsia="Times New Roman" w:hAnsi="Arial" w:cs="Arial"/>
          <w:sz w:val="24"/>
          <w:lang w:eastAsia="en-GB"/>
        </w:rPr>
        <w:t>Some powers, such as Section 61</w:t>
      </w:r>
      <w:r w:rsidR="00F97CC4" w:rsidRPr="001C57AD">
        <w:rPr>
          <w:rFonts w:ascii="Arial" w:eastAsia="Times New Roman" w:hAnsi="Arial" w:cs="Arial"/>
          <w:sz w:val="24"/>
          <w:lang w:eastAsia="en-GB"/>
        </w:rPr>
        <w:t xml:space="preserve"> of the </w:t>
      </w:r>
      <w:r w:rsidRPr="001C57AD">
        <w:rPr>
          <w:rFonts w:ascii="Arial" w:eastAsia="Times New Roman" w:hAnsi="Arial" w:cs="Arial"/>
          <w:sz w:val="24"/>
          <w:lang w:eastAsia="en-GB"/>
        </w:rPr>
        <w:t>CJPOA</w:t>
      </w:r>
      <w:r w:rsidR="00C11704" w:rsidRPr="001C57AD">
        <w:rPr>
          <w:rFonts w:ascii="Arial" w:eastAsia="Times New Roman" w:hAnsi="Arial" w:cs="Arial"/>
          <w:sz w:val="24"/>
          <w:lang w:eastAsia="en-GB"/>
        </w:rPr>
        <w:t xml:space="preserve">, </w:t>
      </w:r>
      <w:r w:rsidRPr="001C57AD">
        <w:rPr>
          <w:rFonts w:ascii="Arial" w:eastAsia="Times New Roman" w:hAnsi="Arial" w:cs="Arial"/>
          <w:sz w:val="24"/>
          <w:lang w:eastAsia="en-GB"/>
        </w:rPr>
        <w:t xml:space="preserve">can be triggered easily and enforce eviction as quickly as </w:t>
      </w:r>
      <w:r w:rsidR="00C11704" w:rsidRPr="001C57AD">
        <w:rPr>
          <w:rFonts w:ascii="Arial" w:eastAsia="Times New Roman" w:hAnsi="Arial" w:cs="Arial"/>
          <w:sz w:val="24"/>
          <w:lang w:eastAsia="en-GB"/>
        </w:rPr>
        <w:t xml:space="preserve">in </w:t>
      </w:r>
      <w:r w:rsidRPr="001C57AD">
        <w:rPr>
          <w:rFonts w:ascii="Arial" w:eastAsia="Times New Roman" w:hAnsi="Arial" w:cs="Arial"/>
          <w:sz w:val="24"/>
          <w:lang w:eastAsia="en-GB"/>
        </w:rPr>
        <w:t>an hour</w:t>
      </w:r>
      <w:r w:rsidR="00572869" w:rsidRPr="001C57AD">
        <w:rPr>
          <w:rFonts w:ascii="Arial" w:eastAsia="Times New Roman" w:hAnsi="Arial" w:cs="Arial"/>
          <w:sz w:val="24"/>
          <w:lang w:eastAsia="en-GB"/>
        </w:rPr>
        <w:t>:</w:t>
      </w:r>
    </w:p>
    <w:p w14:paraId="142E1D6C" w14:textId="77777777" w:rsidR="00E0613A" w:rsidRPr="001C57AD" w:rsidRDefault="00414536" w:rsidP="00886B20">
      <w:pPr>
        <w:shd w:val="clear" w:color="auto" w:fill="FFFFFF"/>
        <w:spacing w:line="276" w:lineRule="auto"/>
        <w:rPr>
          <w:rStyle w:val="legds"/>
          <w:rFonts w:ascii="Arial" w:hAnsi="Arial" w:cs="Arial"/>
          <w:i/>
          <w:color w:val="000000"/>
          <w:sz w:val="24"/>
        </w:rPr>
      </w:pPr>
      <w:r w:rsidRPr="001C57AD">
        <w:rPr>
          <w:rFonts w:ascii="Arial" w:eastAsia="Times New Roman" w:hAnsi="Arial" w:cs="Arial"/>
          <w:i/>
          <w:sz w:val="24"/>
          <w:lang w:eastAsia="en-GB"/>
        </w:rPr>
        <w:t xml:space="preserve">Section 61: </w:t>
      </w:r>
      <w:r w:rsidRPr="001C57AD">
        <w:rPr>
          <w:rStyle w:val="legds"/>
          <w:rFonts w:ascii="Arial" w:hAnsi="Arial" w:cs="Arial"/>
          <w:i/>
          <w:color w:val="000000"/>
          <w:sz w:val="24"/>
        </w:rPr>
        <w:t>Power to remove trespassers on land.</w:t>
      </w:r>
    </w:p>
    <w:p w14:paraId="1EDC0497" w14:textId="69507277" w:rsidR="00E0613A" w:rsidRPr="001C57AD" w:rsidRDefault="00414536" w:rsidP="00886B20">
      <w:pPr>
        <w:shd w:val="clear" w:color="auto" w:fill="FFFFFF"/>
        <w:spacing w:line="276" w:lineRule="auto"/>
        <w:rPr>
          <w:rStyle w:val="legds"/>
          <w:rFonts w:ascii="Arial" w:hAnsi="Arial" w:cs="Arial"/>
          <w:i/>
          <w:color w:val="000000"/>
          <w:sz w:val="24"/>
        </w:rPr>
      </w:pPr>
      <w:r w:rsidRPr="001C57AD">
        <w:rPr>
          <w:rStyle w:val="legds"/>
          <w:rFonts w:ascii="Arial" w:hAnsi="Arial" w:cs="Arial"/>
          <w:i/>
          <w:color w:val="000000"/>
          <w:sz w:val="24"/>
        </w:rPr>
        <w:t>(1)</w:t>
      </w:r>
      <w:r w:rsidR="00E0613A" w:rsidRPr="001C57AD">
        <w:rPr>
          <w:rStyle w:val="legds"/>
          <w:rFonts w:ascii="Arial" w:hAnsi="Arial" w:cs="Arial"/>
          <w:i/>
          <w:color w:val="000000"/>
          <w:sz w:val="24"/>
        </w:rPr>
        <w:t xml:space="preserve"> </w:t>
      </w:r>
      <w:r w:rsidRPr="001C57AD">
        <w:rPr>
          <w:rStyle w:val="legds"/>
          <w:rFonts w:ascii="Arial" w:hAnsi="Arial" w:cs="Arial"/>
          <w:i/>
          <w:color w:val="000000"/>
          <w:sz w:val="24"/>
        </w:rPr>
        <w:t>If the senior police officer present at the scene reasonably believes that two or more persons are trespassing on land and are present there with the common purpose of residing there for any period, that reasonable steps have been taken by or on behalf of the occupier to ask them to leave and—</w:t>
      </w:r>
    </w:p>
    <w:p w14:paraId="31035BFC" w14:textId="5080ADBE" w:rsidR="00414536" w:rsidRPr="001C57AD" w:rsidRDefault="00414536" w:rsidP="00886B20">
      <w:pPr>
        <w:shd w:val="clear" w:color="auto" w:fill="FFFFFF"/>
        <w:spacing w:line="276" w:lineRule="auto"/>
        <w:rPr>
          <w:rFonts w:ascii="Arial" w:hAnsi="Arial" w:cs="Arial"/>
          <w:i/>
          <w:color w:val="000000"/>
          <w:sz w:val="24"/>
        </w:rPr>
      </w:pPr>
      <w:r w:rsidRPr="001C57AD">
        <w:rPr>
          <w:rStyle w:val="legds"/>
          <w:rFonts w:ascii="Arial" w:hAnsi="Arial" w:cs="Arial"/>
          <w:i/>
          <w:color w:val="000000"/>
          <w:sz w:val="24"/>
        </w:rPr>
        <w:t>(a)</w:t>
      </w:r>
      <w:r w:rsidR="00E0613A" w:rsidRPr="001C57AD">
        <w:rPr>
          <w:rStyle w:val="legds"/>
          <w:rFonts w:ascii="Arial" w:hAnsi="Arial" w:cs="Arial"/>
          <w:i/>
          <w:color w:val="000000"/>
          <w:sz w:val="24"/>
        </w:rPr>
        <w:t xml:space="preserve"> </w:t>
      </w:r>
      <w:r w:rsidRPr="001C57AD">
        <w:rPr>
          <w:rStyle w:val="legds"/>
          <w:rFonts w:ascii="Arial" w:hAnsi="Arial" w:cs="Arial"/>
          <w:i/>
          <w:color w:val="000000"/>
          <w:sz w:val="24"/>
        </w:rPr>
        <w:t>that any of those persons has caused damage to the land or to property on the land or used threatening, abusive or insulting words or behaviour towards the occupier, a member of his family or an employee or agent of his, or</w:t>
      </w:r>
    </w:p>
    <w:p w14:paraId="68EC8DD0" w14:textId="76A68449" w:rsidR="00414536" w:rsidRPr="001C57AD" w:rsidRDefault="00414536" w:rsidP="00886B20">
      <w:pPr>
        <w:pStyle w:val="legclearfix"/>
        <w:shd w:val="clear" w:color="auto" w:fill="FFFFFF"/>
        <w:spacing w:before="0" w:beforeAutospacing="0" w:after="160" w:afterAutospacing="0" w:line="276" w:lineRule="auto"/>
        <w:rPr>
          <w:rFonts w:ascii="Arial" w:hAnsi="Arial" w:cs="Arial"/>
          <w:i/>
          <w:color w:val="000000"/>
          <w:szCs w:val="22"/>
        </w:rPr>
      </w:pPr>
      <w:r w:rsidRPr="001C57AD">
        <w:rPr>
          <w:rStyle w:val="legds"/>
          <w:rFonts w:ascii="Arial" w:hAnsi="Arial" w:cs="Arial"/>
          <w:i/>
          <w:color w:val="000000"/>
          <w:szCs w:val="22"/>
        </w:rPr>
        <w:t>(b)</w:t>
      </w:r>
      <w:r w:rsidR="00E0613A" w:rsidRPr="001C57AD">
        <w:rPr>
          <w:rStyle w:val="legds"/>
          <w:rFonts w:ascii="Arial" w:hAnsi="Arial" w:cs="Arial"/>
          <w:i/>
          <w:color w:val="000000"/>
          <w:szCs w:val="22"/>
        </w:rPr>
        <w:t xml:space="preserve"> </w:t>
      </w:r>
      <w:proofErr w:type="gramStart"/>
      <w:r w:rsidRPr="001C57AD">
        <w:rPr>
          <w:rStyle w:val="legds"/>
          <w:rFonts w:ascii="Arial" w:hAnsi="Arial" w:cs="Arial"/>
          <w:i/>
          <w:color w:val="000000"/>
          <w:szCs w:val="22"/>
        </w:rPr>
        <w:t>that</w:t>
      </w:r>
      <w:proofErr w:type="gramEnd"/>
      <w:r w:rsidRPr="001C57AD">
        <w:rPr>
          <w:rStyle w:val="legds"/>
          <w:rFonts w:ascii="Arial" w:hAnsi="Arial" w:cs="Arial"/>
          <w:i/>
          <w:color w:val="000000"/>
          <w:szCs w:val="22"/>
        </w:rPr>
        <w:t xml:space="preserve"> those persons have between them six or more vehicles on the land,</w:t>
      </w:r>
    </w:p>
    <w:p w14:paraId="2330C031" w14:textId="6FEDBFDF" w:rsidR="00E0613A" w:rsidRPr="001C57AD" w:rsidRDefault="00414536" w:rsidP="00886B20">
      <w:pPr>
        <w:pStyle w:val="legrhs"/>
        <w:shd w:val="clear" w:color="auto" w:fill="FFFFFF"/>
        <w:spacing w:before="0" w:beforeAutospacing="0" w:after="160" w:afterAutospacing="0" w:line="276" w:lineRule="auto"/>
        <w:rPr>
          <w:rFonts w:ascii="Arial" w:hAnsi="Arial" w:cs="Arial"/>
          <w:i/>
          <w:color w:val="000000"/>
          <w:szCs w:val="22"/>
        </w:rPr>
      </w:pPr>
      <w:proofErr w:type="gramStart"/>
      <w:r w:rsidRPr="001C57AD">
        <w:rPr>
          <w:rFonts w:ascii="Arial" w:hAnsi="Arial" w:cs="Arial"/>
          <w:i/>
          <w:color w:val="000000"/>
          <w:szCs w:val="22"/>
        </w:rPr>
        <w:t>he</w:t>
      </w:r>
      <w:proofErr w:type="gramEnd"/>
      <w:r w:rsidRPr="001C57AD">
        <w:rPr>
          <w:rFonts w:ascii="Arial" w:hAnsi="Arial" w:cs="Arial"/>
          <w:i/>
          <w:color w:val="000000"/>
          <w:szCs w:val="22"/>
        </w:rPr>
        <w:t xml:space="preserve"> may direct those persons, or any of them, to leave the land and to remove any vehicles or other property they have with them on the land</w:t>
      </w:r>
      <w:r w:rsidR="00E0613A" w:rsidRPr="001C57AD">
        <w:rPr>
          <w:rFonts w:ascii="Arial" w:hAnsi="Arial" w:cs="Arial"/>
          <w:i/>
          <w:color w:val="000000"/>
          <w:szCs w:val="22"/>
        </w:rPr>
        <w:t>…</w:t>
      </w:r>
    </w:p>
    <w:p w14:paraId="07EDFB17" w14:textId="39CE22C3" w:rsidR="00E0613A" w:rsidRPr="001C57AD" w:rsidRDefault="00E0613A" w:rsidP="00886B20">
      <w:pPr>
        <w:pStyle w:val="legclearfix"/>
        <w:shd w:val="clear" w:color="auto" w:fill="FFFFFF"/>
        <w:spacing w:before="0" w:beforeAutospacing="0" w:after="160" w:afterAutospacing="0" w:line="276" w:lineRule="auto"/>
        <w:rPr>
          <w:rFonts w:ascii="Arial" w:hAnsi="Arial" w:cs="Arial"/>
          <w:i/>
          <w:color w:val="000000"/>
          <w:szCs w:val="22"/>
        </w:rPr>
      </w:pPr>
      <w:r w:rsidRPr="001C57AD">
        <w:rPr>
          <w:rStyle w:val="legds"/>
          <w:rFonts w:ascii="Arial" w:hAnsi="Arial" w:cs="Arial"/>
          <w:i/>
          <w:color w:val="000000"/>
          <w:szCs w:val="22"/>
        </w:rPr>
        <w:t>(4) If a person knowing that a direction under subsection (1) above has been given which applies to him—</w:t>
      </w:r>
    </w:p>
    <w:p w14:paraId="4FC64518" w14:textId="2B2FA36B" w:rsidR="00E0613A" w:rsidRPr="001C57AD" w:rsidRDefault="00E0613A" w:rsidP="00886B20">
      <w:pPr>
        <w:pStyle w:val="legclearfix"/>
        <w:shd w:val="clear" w:color="auto" w:fill="FFFFFF"/>
        <w:spacing w:before="0" w:beforeAutospacing="0" w:after="160" w:afterAutospacing="0" w:line="276" w:lineRule="auto"/>
        <w:rPr>
          <w:rFonts w:ascii="Arial" w:hAnsi="Arial" w:cs="Arial"/>
          <w:i/>
          <w:color w:val="000000"/>
          <w:szCs w:val="22"/>
        </w:rPr>
      </w:pPr>
      <w:r w:rsidRPr="001C57AD">
        <w:rPr>
          <w:rStyle w:val="legds"/>
          <w:rFonts w:ascii="Arial" w:hAnsi="Arial" w:cs="Arial"/>
          <w:i/>
          <w:color w:val="000000"/>
          <w:szCs w:val="22"/>
        </w:rPr>
        <w:lastRenderedPageBreak/>
        <w:t xml:space="preserve">(a) </w:t>
      </w:r>
      <w:proofErr w:type="gramStart"/>
      <w:r w:rsidRPr="001C57AD">
        <w:rPr>
          <w:rStyle w:val="legds"/>
          <w:rFonts w:ascii="Arial" w:hAnsi="Arial" w:cs="Arial"/>
          <w:i/>
          <w:color w:val="000000"/>
          <w:szCs w:val="22"/>
        </w:rPr>
        <w:t>fails</w:t>
      </w:r>
      <w:proofErr w:type="gramEnd"/>
      <w:r w:rsidRPr="001C57AD">
        <w:rPr>
          <w:rStyle w:val="legds"/>
          <w:rFonts w:ascii="Arial" w:hAnsi="Arial" w:cs="Arial"/>
          <w:i/>
          <w:color w:val="000000"/>
          <w:szCs w:val="22"/>
        </w:rPr>
        <w:t xml:space="preserve"> to leave the land as soon as reasonably practicable, or</w:t>
      </w:r>
    </w:p>
    <w:p w14:paraId="04559C37" w14:textId="450EF961" w:rsidR="00E0613A" w:rsidRPr="001C57AD" w:rsidRDefault="00E0613A" w:rsidP="00886B20">
      <w:pPr>
        <w:pStyle w:val="legclearfix"/>
        <w:shd w:val="clear" w:color="auto" w:fill="FFFFFF"/>
        <w:spacing w:before="0" w:beforeAutospacing="0" w:after="160" w:afterAutospacing="0" w:line="276" w:lineRule="auto"/>
        <w:rPr>
          <w:rFonts w:ascii="Arial" w:hAnsi="Arial" w:cs="Arial"/>
          <w:i/>
          <w:color w:val="000000"/>
          <w:szCs w:val="22"/>
        </w:rPr>
      </w:pPr>
      <w:r w:rsidRPr="001C57AD">
        <w:rPr>
          <w:rStyle w:val="legds"/>
          <w:rFonts w:ascii="Arial" w:hAnsi="Arial" w:cs="Arial"/>
          <w:i/>
          <w:color w:val="000000"/>
          <w:szCs w:val="22"/>
        </w:rPr>
        <w:t xml:space="preserve">(b) </w:t>
      </w:r>
      <w:proofErr w:type="gramStart"/>
      <w:r w:rsidRPr="001C57AD">
        <w:rPr>
          <w:rStyle w:val="legds"/>
          <w:rFonts w:ascii="Arial" w:hAnsi="Arial" w:cs="Arial"/>
          <w:i/>
          <w:color w:val="000000"/>
          <w:szCs w:val="22"/>
        </w:rPr>
        <w:t>having</w:t>
      </w:r>
      <w:proofErr w:type="gramEnd"/>
      <w:r w:rsidRPr="001C57AD">
        <w:rPr>
          <w:rStyle w:val="legds"/>
          <w:rFonts w:ascii="Arial" w:hAnsi="Arial" w:cs="Arial"/>
          <w:i/>
          <w:color w:val="000000"/>
          <w:szCs w:val="22"/>
        </w:rPr>
        <w:t xml:space="preserve"> left again enters the land as a trespasser within the period of three months beginning with the day on which the direction was given,</w:t>
      </w:r>
    </w:p>
    <w:p w14:paraId="63568C12" w14:textId="77777777" w:rsidR="00E0613A" w:rsidRPr="001C57AD" w:rsidRDefault="00E0613A" w:rsidP="00886B20">
      <w:pPr>
        <w:pStyle w:val="legrhs"/>
        <w:shd w:val="clear" w:color="auto" w:fill="FFFFFF"/>
        <w:spacing w:before="0" w:beforeAutospacing="0" w:after="160" w:afterAutospacing="0" w:line="276" w:lineRule="auto"/>
        <w:rPr>
          <w:rFonts w:ascii="Arial" w:hAnsi="Arial" w:cs="Arial"/>
          <w:i/>
          <w:color w:val="000000"/>
          <w:szCs w:val="22"/>
        </w:rPr>
      </w:pPr>
      <w:proofErr w:type="gramStart"/>
      <w:r w:rsidRPr="001C57AD">
        <w:rPr>
          <w:rFonts w:ascii="Arial" w:hAnsi="Arial" w:cs="Arial"/>
          <w:i/>
          <w:color w:val="000000"/>
          <w:szCs w:val="22"/>
        </w:rPr>
        <w:t>he</w:t>
      </w:r>
      <w:proofErr w:type="gramEnd"/>
      <w:r w:rsidRPr="001C57AD">
        <w:rPr>
          <w:rFonts w:ascii="Arial" w:hAnsi="Arial" w:cs="Arial"/>
          <w:i/>
          <w:color w:val="000000"/>
          <w:szCs w:val="22"/>
        </w:rPr>
        <w:t xml:space="preserve"> commits an offence and is liable on summary conviction to imprisonment for a term not exceeding three months or a fine not exceeding level 4 on the standard scale, or both.</w:t>
      </w:r>
    </w:p>
    <w:p w14:paraId="4C30D4AD" w14:textId="3A7C2A00" w:rsidR="00414536" w:rsidRPr="001C57AD" w:rsidRDefault="000B47E6" w:rsidP="00886B20">
      <w:pPr>
        <w:shd w:val="clear" w:color="auto" w:fill="FFFFFF"/>
        <w:spacing w:line="276" w:lineRule="auto"/>
        <w:rPr>
          <w:rFonts w:ascii="Arial" w:eastAsia="Times New Roman" w:hAnsi="Arial" w:cs="Arial"/>
          <w:sz w:val="24"/>
          <w:lang w:eastAsia="en-GB"/>
        </w:rPr>
      </w:pPr>
      <w:r w:rsidRPr="001C57AD">
        <w:rPr>
          <w:rFonts w:ascii="Arial" w:eastAsia="Times New Roman" w:hAnsi="Arial" w:cs="Arial"/>
          <w:sz w:val="24"/>
          <w:lang w:eastAsia="en-GB"/>
        </w:rPr>
        <w:t>We believe the</w:t>
      </w:r>
      <w:r w:rsidR="00414536" w:rsidRPr="001C57AD">
        <w:rPr>
          <w:rFonts w:ascii="Arial" w:eastAsia="Times New Roman" w:hAnsi="Arial" w:cs="Arial"/>
          <w:sz w:val="24"/>
          <w:lang w:eastAsia="en-GB"/>
        </w:rPr>
        <w:t xml:space="preserve"> powers to already be </w:t>
      </w:r>
      <w:r w:rsidR="00AE1BA9" w:rsidRPr="001C57AD">
        <w:rPr>
          <w:rFonts w:ascii="Arial" w:eastAsia="Times New Roman" w:hAnsi="Arial" w:cs="Arial"/>
          <w:sz w:val="24"/>
          <w:lang w:eastAsia="en-GB"/>
        </w:rPr>
        <w:t>too strong. However, c</w:t>
      </w:r>
      <w:r w:rsidR="00414536" w:rsidRPr="001C57AD">
        <w:rPr>
          <w:rFonts w:ascii="Arial" w:eastAsia="Times New Roman" w:hAnsi="Arial" w:cs="Arial"/>
          <w:sz w:val="24"/>
          <w:lang w:eastAsia="en-GB"/>
        </w:rPr>
        <w:t xml:space="preserve">urrent powers </w:t>
      </w:r>
      <w:r w:rsidR="00AE1BA9" w:rsidRPr="001C57AD">
        <w:rPr>
          <w:rFonts w:ascii="Arial" w:eastAsia="Times New Roman" w:hAnsi="Arial" w:cs="Arial"/>
          <w:sz w:val="24"/>
          <w:lang w:eastAsia="en-GB"/>
        </w:rPr>
        <w:t xml:space="preserve">do </w:t>
      </w:r>
      <w:r w:rsidR="00414536" w:rsidRPr="001C57AD">
        <w:rPr>
          <w:rFonts w:ascii="Arial" w:eastAsia="Times New Roman" w:hAnsi="Arial" w:cs="Arial"/>
          <w:sz w:val="24"/>
          <w:lang w:eastAsia="en-GB"/>
        </w:rPr>
        <w:t>allow for discretionary use and a proportionate response.</w:t>
      </w:r>
    </w:p>
    <w:p w14:paraId="446C7078" w14:textId="69E633CE" w:rsidR="00BA6B55" w:rsidRPr="00BA6B55" w:rsidRDefault="002A15D4" w:rsidP="00886B20">
      <w:pPr>
        <w:pStyle w:val="legrhs"/>
        <w:shd w:val="clear" w:color="auto" w:fill="FFFFFF"/>
        <w:spacing w:before="0" w:beforeAutospacing="0" w:after="160" w:afterAutospacing="0" w:line="276" w:lineRule="auto"/>
        <w:rPr>
          <w:rFonts w:ascii="Arial" w:hAnsi="Arial" w:cs="Arial"/>
          <w:color w:val="000000"/>
          <w:szCs w:val="22"/>
        </w:rPr>
      </w:pPr>
      <w:r>
        <w:rPr>
          <w:rFonts w:ascii="Arial" w:hAnsi="Arial" w:cs="Arial"/>
          <w:color w:val="000000"/>
          <w:szCs w:val="22"/>
        </w:rPr>
        <w:t>Debates</w:t>
      </w:r>
      <w:r w:rsidR="000B47E6" w:rsidRPr="001C57AD">
        <w:rPr>
          <w:rFonts w:ascii="Arial" w:hAnsi="Arial" w:cs="Arial"/>
          <w:color w:val="000000"/>
          <w:szCs w:val="22"/>
        </w:rPr>
        <w:t xml:space="preserve"> around the need for measures has focussed on the condu</w:t>
      </w:r>
      <w:r w:rsidR="0057235B" w:rsidRPr="001C57AD">
        <w:rPr>
          <w:rFonts w:ascii="Arial" w:hAnsi="Arial" w:cs="Arial"/>
          <w:color w:val="000000"/>
          <w:szCs w:val="22"/>
        </w:rPr>
        <w:t>ct of a minority of individuals.</w:t>
      </w:r>
      <w:r w:rsidR="0085022E" w:rsidRPr="001C57AD">
        <w:rPr>
          <w:rFonts w:ascii="Arial" w:hAnsi="Arial" w:cs="Arial"/>
          <w:color w:val="000000"/>
          <w:szCs w:val="22"/>
        </w:rPr>
        <w:t xml:space="preserve"> </w:t>
      </w:r>
      <w:r w:rsidR="0057235B" w:rsidRPr="001C57AD">
        <w:rPr>
          <w:rFonts w:ascii="Arial" w:hAnsi="Arial" w:cs="Arial"/>
          <w:color w:val="000000"/>
          <w:szCs w:val="22"/>
        </w:rPr>
        <w:t>H</w:t>
      </w:r>
      <w:r w:rsidR="0085022E" w:rsidRPr="001C57AD">
        <w:rPr>
          <w:rFonts w:ascii="Arial" w:hAnsi="Arial" w:cs="Arial"/>
          <w:color w:val="000000"/>
          <w:szCs w:val="22"/>
        </w:rPr>
        <w:t xml:space="preserve">owever </w:t>
      </w:r>
      <w:r w:rsidR="000B47E6" w:rsidRPr="001C57AD">
        <w:rPr>
          <w:rFonts w:ascii="Arial" w:hAnsi="Arial" w:cs="Arial"/>
          <w:color w:val="000000"/>
          <w:szCs w:val="22"/>
        </w:rPr>
        <w:t xml:space="preserve">specific powers </w:t>
      </w:r>
      <w:r w:rsidR="008000C0" w:rsidRPr="001C57AD">
        <w:rPr>
          <w:rFonts w:ascii="Arial" w:hAnsi="Arial" w:cs="Arial"/>
          <w:color w:val="000000"/>
          <w:szCs w:val="22"/>
        </w:rPr>
        <w:t xml:space="preserve">exist </w:t>
      </w:r>
      <w:r w:rsidR="000B47E6" w:rsidRPr="001C57AD">
        <w:rPr>
          <w:rFonts w:ascii="Arial" w:hAnsi="Arial" w:cs="Arial"/>
          <w:color w:val="000000"/>
          <w:szCs w:val="22"/>
        </w:rPr>
        <w:t>relating to waste management and crime</w:t>
      </w:r>
      <w:r w:rsidR="008000C0" w:rsidRPr="001C57AD">
        <w:rPr>
          <w:rFonts w:ascii="Arial" w:hAnsi="Arial" w:cs="Arial"/>
          <w:color w:val="000000"/>
          <w:szCs w:val="22"/>
        </w:rPr>
        <w:t>,</w:t>
      </w:r>
      <w:r w:rsidR="000B47E6" w:rsidRPr="001C57AD">
        <w:rPr>
          <w:rFonts w:ascii="Arial" w:hAnsi="Arial" w:cs="Arial"/>
          <w:color w:val="000000"/>
          <w:szCs w:val="22"/>
        </w:rPr>
        <w:t xml:space="preserve"> </w:t>
      </w:r>
      <w:r w:rsidR="008000C0" w:rsidRPr="001C57AD">
        <w:rPr>
          <w:rFonts w:ascii="Arial" w:hAnsi="Arial" w:cs="Arial"/>
          <w:color w:val="000000"/>
          <w:szCs w:val="22"/>
        </w:rPr>
        <w:t>as well as</w:t>
      </w:r>
      <w:r w:rsidR="000B47E6" w:rsidRPr="001C57AD">
        <w:rPr>
          <w:rFonts w:ascii="Arial" w:hAnsi="Arial" w:cs="Arial"/>
          <w:color w:val="000000"/>
          <w:szCs w:val="22"/>
        </w:rPr>
        <w:t xml:space="preserve"> legislation </w:t>
      </w:r>
      <w:r w:rsidR="008000C0" w:rsidRPr="001C57AD">
        <w:rPr>
          <w:rFonts w:ascii="Arial" w:hAnsi="Arial" w:cs="Arial"/>
          <w:color w:val="000000"/>
          <w:szCs w:val="22"/>
        </w:rPr>
        <w:t xml:space="preserve">addressing </w:t>
      </w:r>
      <w:r w:rsidR="000B47E6" w:rsidRPr="001C57AD">
        <w:rPr>
          <w:rFonts w:ascii="Arial" w:hAnsi="Arial" w:cs="Arial"/>
          <w:color w:val="000000"/>
          <w:szCs w:val="22"/>
        </w:rPr>
        <w:t xml:space="preserve">specific forms of anti-social behaviour, should they </w:t>
      </w:r>
      <w:r w:rsidR="008000C0" w:rsidRPr="001C57AD">
        <w:rPr>
          <w:rFonts w:ascii="Arial" w:hAnsi="Arial" w:cs="Arial"/>
          <w:color w:val="000000"/>
          <w:szCs w:val="22"/>
        </w:rPr>
        <w:t>apply</w:t>
      </w:r>
      <w:r w:rsidR="000B47E6" w:rsidRPr="001C57AD">
        <w:rPr>
          <w:rFonts w:ascii="Arial" w:hAnsi="Arial" w:cs="Arial"/>
          <w:color w:val="000000"/>
          <w:szCs w:val="22"/>
        </w:rPr>
        <w:t>.</w:t>
      </w:r>
      <w:r w:rsidR="0085022E" w:rsidRPr="001C57AD">
        <w:rPr>
          <w:rFonts w:ascii="Arial" w:hAnsi="Arial" w:cs="Arial"/>
          <w:color w:val="000000"/>
          <w:szCs w:val="22"/>
        </w:rPr>
        <w:t xml:space="preserve"> It is wholly disproportionate to introduce new legislation based on the actions of a small minority, when the danger is that the measures could capture all, not least through a chilling effect.</w:t>
      </w:r>
    </w:p>
    <w:p w14:paraId="22B0BA9D" w14:textId="641D6AE8" w:rsidR="00B02734" w:rsidRPr="001C57AD" w:rsidRDefault="00B02734" w:rsidP="006965E7">
      <w:pPr>
        <w:spacing w:before="300" w:after="80"/>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Impact of the criminalisation of trespass on Gypsies and Travellers</w:t>
      </w:r>
    </w:p>
    <w:p w14:paraId="70F3D174" w14:textId="5E50A2D0" w:rsidR="00B02734" w:rsidRPr="001C57AD" w:rsidRDefault="00B02734" w:rsidP="00886B20">
      <w:pPr>
        <w:spacing w:line="276" w:lineRule="auto"/>
        <w:rPr>
          <w:rFonts w:ascii="Arial" w:eastAsia="Times New Roman" w:hAnsi="Arial" w:cs="Arial"/>
          <w:sz w:val="24"/>
          <w:lang w:eastAsia="en-GB"/>
        </w:rPr>
      </w:pPr>
      <w:r w:rsidRPr="001C57AD">
        <w:rPr>
          <w:rFonts w:ascii="Arial" w:hAnsi="Arial" w:cs="Arial"/>
          <w:sz w:val="24"/>
        </w:rPr>
        <w:t xml:space="preserve">The harm created by </w:t>
      </w:r>
      <w:r w:rsidR="00DB68D7" w:rsidRPr="001C57AD">
        <w:rPr>
          <w:rFonts w:ascii="Arial" w:hAnsi="Arial" w:cs="Arial"/>
          <w:sz w:val="24"/>
        </w:rPr>
        <w:t>this</w:t>
      </w:r>
      <w:r w:rsidRPr="001C57AD">
        <w:rPr>
          <w:rFonts w:ascii="Arial" w:hAnsi="Arial" w:cs="Arial"/>
          <w:sz w:val="24"/>
        </w:rPr>
        <w:t xml:space="preserve"> legislation which criminalises trespass </w:t>
      </w:r>
      <w:r w:rsidR="00DB68D7" w:rsidRPr="001C57AD">
        <w:rPr>
          <w:rFonts w:ascii="Arial" w:hAnsi="Arial" w:cs="Arial"/>
          <w:sz w:val="24"/>
        </w:rPr>
        <w:t>will</w:t>
      </w:r>
      <w:r w:rsidRPr="001C57AD">
        <w:rPr>
          <w:rFonts w:ascii="Arial" w:hAnsi="Arial" w:cs="Arial"/>
          <w:sz w:val="24"/>
        </w:rPr>
        <w:t xml:space="preserve"> be felt immediately and for generations to come. </w:t>
      </w:r>
      <w:r w:rsidR="00DB68D7" w:rsidRPr="001C57AD">
        <w:rPr>
          <w:rFonts w:ascii="Arial" w:eastAsia="Times New Roman" w:hAnsi="Arial" w:cs="Arial"/>
          <w:sz w:val="24"/>
          <w:lang w:eastAsia="en-GB"/>
        </w:rPr>
        <w:t xml:space="preserve">It will push </w:t>
      </w:r>
      <w:r w:rsidR="00091B2C" w:rsidRPr="001C57AD">
        <w:rPr>
          <w:rFonts w:ascii="Arial" w:eastAsia="Times New Roman" w:hAnsi="Arial" w:cs="Arial"/>
          <w:sz w:val="24"/>
          <w:lang w:eastAsia="en-GB"/>
        </w:rPr>
        <w:t xml:space="preserve">Gypsies and Travellers </w:t>
      </w:r>
      <w:r w:rsidR="00DB68D7" w:rsidRPr="001C57AD">
        <w:rPr>
          <w:rFonts w:ascii="Arial" w:eastAsia="Times New Roman" w:hAnsi="Arial" w:cs="Arial"/>
          <w:sz w:val="24"/>
          <w:lang w:eastAsia="en-GB"/>
        </w:rPr>
        <w:t>i</w:t>
      </w:r>
      <w:r w:rsidR="00091B2C" w:rsidRPr="001C57AD">
        <w:rPr>
          <w:rFonts w:ascii="Arial" w:eastAsia="Times New Roman" w:hAnsi="Arial" w:cs="Arial"/>
          <w:sz w:val="24"/>
          <w:lang w:eastAsia="en-GB"/>
        </w:rPr>
        <w:t xml:space="preserve">nto the criminal justice system, </w:t>
      </w:r>
      <w:r w:rsidR="00754E2B" w:rsidRPr="001C57AD">
        <w:rPr>
          <w:rFonts w:ascii="Arial" w:eastAsia="Times New Roman" w:hAnsi="Arial" w:cs="Arial"/>
          <w:sz w:val="24"/>
          <w:lang w:eastAsia="en-GB"/>
        </w:rPr>
        <w:t>a factor of which will be living nomadically</w:t>
      </w:r>
      <w:r w:rsidR="00DB68D7" w:rsidRPr="001C57AD">
        <w:rPr>
          <w:rFonts w:ascii="Arial" w:eastAsia="Times New Roman" w:hAnsi="Arial" w:cs="Arial"/>
          <w:sz w:val="24"/>
          <w:lang w:eastAsia="en-GB"/>
        </w:rPr>
        <w:t xml:space="preserve">. It </w:t>
      </w:r>
      <w:r w:rsidRPr="001C57AD">
        <w:rPr>
          <w:rFonts w:ascii="Arial" w:hAnsi="Arial" w:cs="Arial"/>
          <w:sz w:val="24"/>
        </w:rPr>
        <w:t>will put communities who have been widely recognised as being amongst the most marginalised and disadvantag</w:t>
      </w:r>
      <w:r w:rsidR="00DB68D7" w:rsidRPr="001C57AD">
        <w:rPr>
          <w:rFonts w:ascii="Arial" w:hAnsi="Arial" w:cs="Arial"/>
          <w:sz w:val="24"/>
        </w:rPr>
        <w:t>ed groups at further risk and compound the inequalities experienced.</w:t>
      </w:r>
    </w:p>
    <w:p w14:paraId="54B746BA" w14:textId="5C5FF3ED" w:rsidR="00B02734" w:rsidRPr="001C57AD" w:rsidRDefault="00B02734" w:rsidP="00886B20">
      <w:pPr>
        <w:spacing w:line="276" w:lineRule="auto"/>
        <w:rPr>
          <w:rFonts w:ascii="Arial" w:hAnsi="Arial" w:cs="Arial"/>
          <w:sz w:val="24"/>
        </w:rPr>
      </w:pPr>
      <w:r w:rsidRPr="001C57AD">
        <w:rPr>
          <w:rFonts w:ascii="Arial" w:hAnsi="Arial" w:cs="Arial"/>
          <w:sz w:val="24"/>
        </w:rPr>
        <w:t>The Equality and Human Rights Commission expressed their concern about more powers to evict or ban encampments, stating in their submission to the 2018 ‘</w:t>
      </w:r>
      <w:r w:rsidR="00F97CC4" w:rsidRPr="001C57AD">
        <w:rPr>
          <w:rFonts w:ascii="Arial" w:hAnsi="Arial" w:cs="Arial"/>
          <w:sz w:val="24"/>
        </w:rPr>
        <w:t>P</w:t>
      </w:r>
      <w:r w:rsidRPr="001C57AD">
        <w:rPr>
          <w:rFonts w:ascii="Arial" w:hAnsi="Arial" w:cs="Arial"/>
          <w:sz w:val="24"/>
        </w:rPr>
        <w:t>owers for dealing with unauthorised development and encampments’ consultation</w:t>
      </w:r>
      <w:r w:rsidRPr="001C57AD">
        <w:rPr>
          <w:rStyle w:val="FootnoteReference"/>
          <w:rFonts w:ascii="Arial" w:hAnsi="Arial" w:cs="Arial"/>
          <w:sz w:val="24"/>
        </w:rPr>
        <w:footnoteReference w:id="4"/>
      </w:r>
      <w:r w:rsidR="00F93B12" w:rsidRPr="001C57AD">
        <w:rPr>
          <w:rFonts w:ascii="Arial" w:hAnsi="Arial" w:cs="Arial"/>
          <w:sz w:val="24"/>
        </w:rPr>
        <w:t>:</w:t>
      </w:r>
    </w:p>
    <w:p w14:paraId="16212384" w14:textId="7503F59D" w:rsidR="00B02734" w:rsidRPr="001C57AD" w:rsidRDefault="00172776" w:rsidP="00886B20">
      <w:pPr>
        <w:spacing w:line="276" w:lineRule="auto"/>
        <w:rPr>
          <w:rFonts w:ascii="Arial" w:hAnsi="Arial" w:cs="Arial"/>
          <w:i/>
          <w:iCs/>
          <w:sz w:val="24"/>
        </w:rPr>
      </w:pPr>
      <w:r w:rsidRPr="001C57AD">
        <w:rPr>
          <w:rFonts w:ascii="Arial" w:hAnsi="Arial" w:cs="Arial"/>
          <w:iCs/>
          <w:sz w:val="24"/>
        </w:rPr>
        <w:t>‘</w:t>
      </w:r>
      <w:r w:rsidR="00B02734" w:rsidRPr="001C57AD">
        <w:rPr>
          <w:rFonts w:ascii="Arial" w:hAnsi="Arial" w:cs="Arial"/>
          <w:i/>
          <w:iCs/>
          <w:sz w:val="24"/>
        </w:rPr>
        <w:t>We would remind the Government that all powers to remove unauthorised encampments must be exercised with a full awareness of the occupiers’ welfare needs, human rights, and, where applicable, their entitlement to protection under the Equality Act 2010. These cannot</w:t>
      </w:r>
      <w:r w:rsidRPr="001C57AD">
        <w:rPr>
          <w:rFonts w:ascii="Arial" w:hAnsi="Arial" w:cs="Arial"/>
          <w:i/>
          <w:iCs/>
          <w:sz w:val="24"/>
        </w:rPr>
        <w:t xml:space="preserve"> be circumvented by new powers.</w:t>
      </w:r>
      <w:r w:rsidRPr="001C57AD">
        <w:rPr>
          <w:rFonts w:ascii="Arial" w:hAnsi="Arial" w:cs="Arial"/>
          <w:iCs/>
          <w:sz w:val="24"/>
        </w:rPr>
        <w:t>’</w:t>
      </w:r>
    </w:p>
    <w:p w14:paraId="48A48EF8" w14:textId="7CD50196" w:rsidR="008527D6" w:rsidRPr="00BA6B55" w:rsidRDefault="00B02734">
      <w:pPr>
        <w:spacing w:line="276" w:lineRule="auto"/>
        <w:rPr>
          <w:rFonts w:ascii="Arial" w:hAnsi="Arial" w:cs="Arial"/>
          <w:sz w:val="24"/>
        </w:rPr>
      </w:pPr>
      <w:r w:rsidRPr="001C57AD">
        <w:rPr>
          <w:rFonts w:ascii="Arial" w:hAnsi="Arial" w:cs="Arial"/>
          <w:sz w:val="24"/>
        </w:rPr>
        <w:t xml:space="preserve">There is a direct correlation between accommodation insecurity and health outcomes. With Gypsy and Traveller communities having life expectancies between </w:t>
      </w:r>
      <w:r w:rsidR="00172776" w:rsidRPr="001C57AD">
        <w:rPr>
          <w:rFonts w:ascii="Arial" w:hAnsi="Arial" w:cs="Arial"/>
          <w:sz w:val="24"/>
        </w:rPr>
        <w:t>10</w:t>
      </w:r>
      <w:r w:rsidRPr="001C57AD">
        <w:rPr>
          <w:rFonts w:ascii="Arial" w:hAnsi="Arial" w:cs="Arial"/>
          <w:sz w:val="24"/>
        </w:rPr>
        <w:t xml:space="preserve"> and 25 years shorter than the general population, more needs to be done to improve these outcomes, not to exacerbate the inequalities.</w:t>
      </w:r>
      <w:r w:rsidR="00D702A3" w:rsidRPr="001C57AD">
        <w:rPr>
          <w:rFonts w:ascii="Arial" w:hAnsi="Arial" w:cs="Arial"/>
          <w:sz w:val="24"/>
        </w:rPr>
        <w:t xml:space="preserve"> </w:t>
      </w:r>
      <w:r w:rsidRPr="001C57AD">
        <w:rPr>
          <w:rFonts w:ascii="Arial" w:hAnsi="Arial" w:cs="Arial"/>
          <w:sz w:val="24"/>
        </w:rPr>
        <w:t xml:space="preserve">The constant cycle of being moved on, criminalised, and cut off from services also limits the potential of those families wishing to secure education for their children and </w:t>
      </w:r>
      <w:r w:rsidR="00D00EDE">
        <w:rPr>
          <w:rFonts w:ascii="Arial" w:hAnsi="Arial" w:cs="Arial"/>
          <w:sz w:val="24"/>
        </w:rPr>
        <w:t>employment</w:t>
      </w:r>
      <w:r w:rsidRPr="001C57AD">
        <w:rPr>
          <w:rFonts w:ascii="Arial" w:hAnsi="Arial" w:cs="Arial"/>
          <w:sz w:val="24"/>
        </w:rPr>
        <w:t xml:space="preserve"> for themselves. </w:t>
      </w:r>
    </w:p>
    <w:p w14:paraId="78159771" w14:textId="323DCB17" w:rsidR="00B02734" w:rsidRPr="001C57AD" w:rsidRDefault="00B02734" w:rsidP="006965E7">
      <w:pPr>
        <w:spacing w:before="300" w:after="80"/>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lastRenderedPageBreak/>
        <w:t>Criminalisation of trespass and the conflict with human rights protections</w:t>
      </w:r>
    </w:p>
    <w:p w14:paraId="606681BE" w14:textId="10C29FEC" w:rsidR="00172776" w:rsidRPr="001C57AD" w:rsidRDefault="00B02734" w:rsidP="00886B20">
      <w:pPr>
        <w:spacing w:line="276" w:lineRule="auto"/>
        <w:rPr>
          <w:rFonts w:ascii="Arial" w:hAnsi="Arial" w:cs="Arial"/>
          <w:sz w:val="24"/>
        </w:rPr>
      </w:pPr>
      <w:r w:rsidRPr="001C57AD">
        <w:rPr>
          <w:rFonts w:ascii="Arial" w:hAnsi="Arial" w:cs="Arial"/>
          <w:sz w:val="24"/>
        </w:rPr>
        <w:t>Criminalisation of trespass is in direct conflict with the positive duty imposed on the UK to ‘facilitate the Gypsy way of life’ (by the European Court of Human Rights ruling: Chapman v UK, 2001). Furthermore, there was a landmark ruling passed down by the Court of Appeal on the 21</w:t>
      </w:r>
      <w:r w:rsidR="00172776" w:rsidRPr="001C57AD">
        <w:rPr>
          <w:rFonts w:ascii="Arial" w:hAnsi="Arial" w:cs="Arial"/>
          <w:sz w:val="24"/>
          <w:vertAlign w:val="superscript"/>
        </w:rPr>
        <w:t>st</w:t>
      </w:r>
      <w:r w:rsidR="00172776" w:rsidRPr="001C57AD">
        <w:rPr>
          <w:rFonts w:ascii="Arial" w:hAnsi="Arial" w:cs="Arial"/>
          <w:sz w:val="24"/>
        </w:rPr>
        <w:t xml:space="preserve"> </w:t>
      </w:r>
      <w:r w:rsidRPr="001C57AD">
        <w:rPr>
          <w:rFonts w:ascii="Arial" w:hAnsi="Arial" w:cs="Arial"/>
          <w:sz w:val="24"/>
        </w:rPr>
        <w:t>of January 2020 in which the London Borough of Bromley were refused an application for an injunction banning Gypsies and Travellers from the borough</w:t>
      </w:r>
      <w:r w:rsidRPr="001C57AD">
        <w:rPr>
          <w:rStyle w:val="FootnoteReference"/>
          <w:rFonts w:ascii="Arial" w:hAnsi="Arial" w:cs="Arial"/>
          <w:sz w:val="24"/>
        </w:rPr>
        <w:footnoteReference w:id="5"/>
      </w:r>
      <w:r w:rsidRPr="001C57AD">
        <w:rPr>
          <w:rFonts w:ascii="Arial" w:hAnsi="Arial" w:cs="Arial"/>
          <w:sz w:val="24"/>
        </w:rPr>
        <w:t xml:space="preserve">. The judge points out that in cases where local authorities lack adequate site provision they will inevitably have instances of encampments, and where local authorities attempt to criminalise those encampments, </w:t>
      </w:r>
      <w:r w:rsidR="00F97CC4" w:rsidRPr="001C57AD">
        <w:rPr>
          <w:rFonts w:ascii="Arial" w:hAnsi="Arial" w:cs="Arial"/>
          <w:sz w:val="24"/>
        </w:rPr>
        <w:t xml:space="preserve">this </w:t>
      </w:r>
      <w:r w:rsidRPr="001C57AD">
        <w:rPr>
          <w:rFonts w:ascii="Arial" w:hAnsi="Arial" w:cs="Arial"/>
          <w:sz w:val="24"/>
        </w:rPr>
        <w:t>would likely leave local authorities in breach of human rights legislation, stating</w:t>
      </w:r>
      <w:r w:rsidR="00172776" w:rsidRPr="001C57AD">
        <w:rPr>
          <w:rFonts w:ascii="Arial" w:hAnsi="Arial" w:cs="Arial"/>
          <w:sz w:val="24"/>
        </w:rPr>
        <w:t>:</w:t>
      </w:r>
    </w:p>
    <w:p w14:paraId="44E55F24" w14:textId="45E7F081" w:rsidR="00B02734" w:rsidRPr="001C57AD" w:rsidRDefault="00B02734" w:rsidP="00886B20">
      <w:pPr>
        <w:spacing w:line="276" w:lineRule="auto"/>
        <w:rPr>
          <w:rFonts w:ascii="Arial" w:hAnsi="Arial" w:cs="Arial"/>
          <w:i/>
          <w:sz w:val="24"/>
        </w:rPr>
      </w:pPr>
      <w:r w:rsidRPr="001C57AD">
        <w:rPr>
          <w:rFonts w:ascii="Arial" w:hAnsi="Arial" w:cs="Arial"/>
          <w:sz w:val="24"/>
        </w:rPr>
        <w:t>‘</w:t>
      </w:r>
      <w:r w:rsidRPr="001C57AD">
        <w:rPr>
          <w:rFonts w:ascii="Arial" w:hAnsi="Arial" w:cs="Arial"/>
          <w:i/>
          <w:sz w:val="24"/>
        </w:rPr>
        <w:t>It is a striking feature of many of the documents that the court was shown that the absence of sufficient transit sites has repeatedly stymied any coherent attempt to deal with this issue. The reality is that, without such sites, unauthorised encampments will continue and attempts to prevent them may very well put the local authorities concerned in breach of the Convention.</w:t>
      </w:r>
      <w:r w:rsidRPr="001C57AD">
        <w:rPr>
          <w:rFonts w:ascii="Arial" w:hAnsi="Arial" w:cs="Arial"/>
          <w:sz w:val="24"/>
        </w:rPr>
        <w:t>’</w:t>
      </w:r>
      <w:r w:rsidR="001D25FD" w:rsidRPr="001C57AD">
        <w:rPr>
          <w:rFonts w:ascii="Arial" w:hAnsi="Arial" w:cs="Arial"/>
          <w:color w:val="FF0000"/>
          <w:sz w:val="24"/>
        </w:rPr>
        <w:t xml:space="preserve"> </w:t>
      </w:r>
    </w:p>
    <w:p w14:paraId="44FF09A7" w14:textId="40E2EBAE" w:rsidR="00BA6B55" w:rsidRPr="0068635B" w:rsidRDefault="00B02734" w:rsidP="00886B20">
      <w:pPr>
        <w:spacing w:line="276" w:lineRule="auto"/>
        <w:rPr>
          <w:rFonts w:ascii="Arial" w:hAnsi="Arial" w:cs="Arial"/>
          <w:bCs/>
          <w:i/>
          <w:iCs/>
          <w:sz w:val="24"/>
        </w:rPr>
      </w:pPr>
      <w:r w:rsidRPr="00CF45FC">
        <w:rPr>
          <w:rFonts w:ascii="Arial" w:hAnsi="Arial" w:cs="Arial"/>
          <w:bCs/>
          <w:sz w:val="24"/>
        </w:rPr>
        <w:t>‘</w:t>
      </w:r>
      <w:r w:rsidRPr="001C57AD">
        <w:rPr>
          <w:rFonts w:ascii="Arial" w:hAnsi="Arial" w:cs="Arial"/>
          <w:bCs/>
          <w:i/>
          <w:iCs/>
          <w:sz w:val="24"/>
        </w:rPr>
        <w:t>Finally, it must be recognised that the cases referred to above make plain that the Gypsy and Traveller community have an enshrined freedom not to stay in one place but to move from one place to another. An injunction which prevents them from stopping at all in a defined part of the UK comprises a potential breach of both the Convention and the Equality Act</w:t>
      </w:r>
      <w:r w:rsidR="001D25FD" w:rsidRPr="001C57AD">
        <w:rPr>
          <w:rFonts w:ascii="Arial" w:hAnsi="Arial" w:cs="Arial"/>
          <w:bCs/>
          <w:i/>
          <w:iCs/>
          <w:sz w:val="24"/>
        </w:rPr>
        <w:t xml:space="preserve"> </w:t>
      </w:r>
      <w:r w:rsidRPr="001C57AD">
        <w:rPr>
          <w:rFonts w:ascii="Arial" w:hAnsi="Arial" w:cs="Arial"/>
          <w:bCs/>
          <w:i/>
          <w:iCs/>
          <w:sz w:val="24"/>
        </w:rPr>
        <w:t>.</w:t>
      </w:r>
      <w:r w:rsidR="001D25FD" w:rsidRPr="001C57AD">
        <w:rPr>
          <w:rFonts w:ascii="Arial" w:hAnsi="Arial" w:cs="Arial"/>
          <w:bCs/>
          <w:i/>
          <w:iCs/>
          <w:sz w:val="24"/>
        </w:rPr>
        <w:t xml:space="preserve"> </w:t>
      </w:r>
      <w:r w:rsidRPr="001C57AD">
        <w:rPr>
          <w:rFonts w:ascii="Arial" w:hAnsi="Arial" w:cs="Arial"/>
          <w:bCs/>
          <w:i/>
          <w:iCs/>
          <w:sz w:val="24"/>
        </w:rPr>
        <w:t>.</w:t>
      </w:r>
      <w:r w:rsidR="001D25FD" w:rsidRPr="001C57AD">
        <w:rPr>
          <w:rFonts w:ascii="Arial" w:hAnsi="Arial" w:cs="Arial"/>
          <w:bCs/>
          <w:i/>
          <w:iCs/>
          <w:sz w:val="24"/>
        </w:rPr>
        <w:t xml:space="preserve"> </w:t>
      </w:r>
      <w:r w:rsidRPr="001C57AD">
        <w:rPr>
          <w:rFonts w:ascii="Arial" w:hAnsi="Arial" w:cs="Arial"/>
          <w:bCs/>
          <w:i/>
          <w:iCs/>
          <w:sz w:val="24"/>
        </w:rPr>
        <w:t>.</w:t>
      </w:r>
      <w:r w:rsidRPr="00CF45FC">
        <w:rPr>
          <w:rFonts w:ascii="Arial" w:hAnsi="Arial" w:cs="Arial"/>
          <w:bCs/>
          <w:iCs/>
          <w:sz w:val="24"/>
        </w:rPr>
        <w:t>’</w:t>
      </w:r>
    </w:p>
    <w:p w14:paraId="1732DBEA" w14:textId="59A3759A" w:rsidR="00BB5D83" w:rsidRPr="00E65DB5" w:rsidRDefault="00D00EDE" w:rsidP="00886B20">
      <w:pPr>
        <w:spacing w:line="276" w:lineRule="auto"/>
        <w:rPr>
          <w:rFonts w:ascii="Arial" w:hAnsi="Arial" w:cs="Arial"/>
          <w:bCs/>
          <w:iCs/>
          <w:sz w:val="24"/>
        </w:rPr>
      </w:pPr>
      <w:r>
        <w:rPr>
          <w:rFonts w:ascii="Arial" w:hAnsi="Arial" w:cs="Arial"/>
          <w:bCs/>
          <w:iCs/>
          <w:sz w:val="24"/>
        </w:rPr>
        <w:t>The Joint Committee on Human Ri</w:t>
      </w:r>
      <w:r w:rsidR="00BB5D83">
        <w:rPr>
          <w:rFonts w:ascii="Arial" w:hAnsi="Arial" w:cs="Arial"/>
          <w:bCs/>
          <w:iCs/>
          <w:sz w:val="24"/>
        </w:rPr>
        <w:t>ghts (JCHR), in the</w:t>
      </w:r>
      <w:r w:rsidR="00691F46">
        <w:rPr>
          <w:rFonts w:ascii="Arial" w:hAnsi="Arial" w:cs="Arial"/>
          <w:bCs/>
          <w:iCs/>
          <w:sz w:val="24"/>
        </w:rPr>
        <w:t>ir</w:t>
      </w:r>
      <w:r w:rsidR="00BB5D83">
        <w:rPr>
          <w:rFonts w:ascii="Arial" w:hAnsi="Arial" w:cs="Arial"/>
          <w:bCs/>
          <w:iCs/>
          <w:sz w:val="24"/>
        </w:rPr>
        <w:t xml:space="preserve"> legislative scrutiny report on Part 4 of </w:t>
      </w:r>
      <w:r w:rsidR="00691F46">
        <w:rPr>
          <w:rFonts w:ascii="Arial" w:hAnsi="Arial" w:cs="Arial"/>
          <w:bCs/>
          <w:iCs/>
          <w:sz w:val="24"/>
        </w:rPr>
        <w:t xml:space="preserve">the </w:t>
      </w:r>
      <w:r w:rsidR="00BB5D83">
        <w:rPr>
          <w:rFonts w:ascii="Arial" w:hAnsi="Arial" w:cs="Arial"/>
          <w:bCs/>
          <w:iCs/>
          <w:sz w:val="24"/>
        </w:rPr>
        <w:t xml:space="preserve">PCSCB, outlined how </w:t>
      </w:r>
      <w:r w:rsidR="00691F46">
        <w:rPr>
          <w:rFonts w:ascii="Arial" w:hAnsi="Arial" w:cs="Arial"/>
          <w:bCs/>
          <w:iCs/>
          <w:sz w:val="24"/>
        </w:rPr>
        <w:t>it</w:t>
      </w:r>
      <w:r w:rsidR="00BB5D83" w:rsidRPr="00BB5D83">
        <w:rPr>
          <w:rFonts w:ascii="Arial" w:hAnsi="Arial" w:cs="Arial"/>
          <w:bCs/>
          <w:iCs/>
          <w:sz w:val="24"/>
          <w:szCs w:val="24"/>
        </w:rPr>
        <w:t xml:space="preserve"> ‘</w:t>
      </w:r>
      <w:r w:rsidR="00BB5D83" w:rsidRPr="00BB5D83">
        <w:rPr>
          <w:rFonts w:ascii="Arial" w:hAnsi="Arial" w:cs="Arial"/>
          <w:i/>
          <w:sz w:val="24"/>
          <w:szCs w:val="24"/>
        </w:rPr>
        <w:t>gives rise to several human rights concerns</w:t>
      </w:r>
      <w:r w:rsidR="00BB5D83" w:rsidRPr="00BB5D83">
        <w:rPr>
          <w:rFonts w:ascii="Arial" w:hAnsi="Arial" w:cs="Arial"/>
          <w:sz w:val="24"/>
          <w:szCs w:val="24"/>
        </w:rPr>
        <w:t>’</w:t>
      </w:r>
      <w:r w:rsidR="00BB5D83">
        <w:rPr>
          <w:rStyle w:val="FootnoteReference"/>
          <w:rFonts w:ascii="Arial" w:hAnsi="Arial" w:cs="Arial"/>
          <w:sz w:val="24"/>
          <w:szCs w:val="24"/>
        </w:rPr>
        <w:footnoteReference w:id="6"/>
      </w:r>
      <w:r w:rsidR="00BB5D83" w:rsidRPr="00BB5D83">
        <w:rPr>
          <w:rFonts w:ascii="Arial" w:hAnsi="Arial" w:cs="Arial"/>
          <w:sz w:val="24"/>
          <w:szCs w:val="24"/>
        </w:rPr>
        <w:t>.</w:t>
      </w:r>
      <w:r w:rsidR="00BB5D83">
        <w:rPr>
          <w:rFonts w:ascii="Arial" w:hAnsi="Arial" w:cs="Arial"/>
          <w:sz w:val="24"/>
          <w:szCs w:val="24"/>
        </w:rPr>
        <w:t xml:space="preserve"> The report outlined</w:t>
      </w:r>
      <w:r w:rsidR="00BB5D83" w:rsidRPr="00BB5D83">
        <w:rPr>
          <w:rFonts w:ascii="Arial" w:hAnsi="Arial" w:cs="Arial"/>
          <w:sz w:val="24"/>
          <w:szCs w:val="24"/>
        </w:rPr>
        <w:t xml:space="preserve"> ‘</w:t>
      </w:r>
      <w:r w:rsidR="00BB5D83" w:rsidRPr="00BB5D83">
        <w:rPr>
          <w:rFonts w:ascii="Arial" w:hAnsi="Arial" w:cs="Arial"/>
          <w:i/>
          <w:sz w:val="24"/>
          <w:szCs w:val="24"/>
        </w:rPr>
        <w:t>concerns that there is a significant risk that the Bill could be found to be in contravention of the requirement that all human rights and freedoms be secured without discrimination under Article 14 ECHR, as read with Article 8 and other relevant human rights.</w:t>
      </w:r>
      <w:r w:rsidR="00BB5D83" w:rsidRPr="00BB5D83">
        <w:rPr>
          <w:rFonts w:ascii="Arial" w:hAnsi="Arial" w:cs="Arial"/>
          <w:sz w:val="24"/>
          <w:szCs w:val="24"/>
        </w:rPr>
        <w:t>’</w:t>
      </w:r>
      <w:r w:rsidR="00BB5D83">
        <w:rPr>
          <w:rFonts w:ascii="Arial" w:hAnsi="Arial" w:cs="Arial"/>
          <w:sz w:val="24"/>
          <w:szCs w:val="24"/>
        </w:rPr>
        <w:t xml:space="preserve"> A number of amendments were tabled by JCHR Chair Harriet Harman during the House of Commons Report Stage (as outlined in the JCHR report).</w:t>
      </w:r>
    </w:p>
    <w:p w14:paraId="776458D9" w14:textId="77C4261F" w:rsidR="00B02734" w:rsidRPr="001C57AD" w:rsidRDefault="00B02734" w:rsidP="006965E7">
      <w:pPr>
        <w:spacing w:before="300" w:after="80"/>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Police views on criminalisation of trespass</w:t>
      </w:r>
    </w:p>
    <w:p w14:paraId="5FB17E3B" w14:textId="62CCE336" w:rsidR="00B02734" w:rsidRPr="001C57AD" w:rsidRDefault="00B02734" w:rsidP="00886B20">
      <w:pPr>
        <w:spacing w:line="276" w:lineRule="auto"/>
        <w:rPr>
          <w:rFonts w:ascii="Arial" w:hAnsi="Arial" w:cs="Arial"/>
          <w:sz w:val="24"/>
        </w:rPr>
      </w:pPr>
      <w:r w:rsidRPr="001C57AD">
        <w:rPr>
          <w:rFonts w:ascii="Arial" w:hAnsi="Arial" w:cs="Arial"/>
          <w:sz w:val="24"/>
        </w:rPr>
        <w:t>In recognition of the equality and human rights implications of criminalising trespass, the majority of the Police Forces and Police and Crime Commissioners that responded to the Home Office consultation opposed the proposal to criminalise trespass</w:t>
      </w:r>
      <w:r w:rsidRPr="001C57AD">
        <w:rPr>
          <w:rFonts w:ascii="Arial" w:hAnsi="Arial" w:cs="Arial"/>
          <w:sz w:val="24"/>
          <w:vertAlign w:val="superscript"/>
        </w:rPr>
        <w:footnoteReference w:id="7"/>
      </w:r>
      <w:r w:rsidRPr="001C57AD">
        <w:rPr>
          <w:rFonts w:ascii="Arial" w:hAnsi="Arial" w:cs="Arial"/>
          <w:sz w:val="24"/>
        </w:rPr>
        <w:t xml:space="preserve">. </w:t>
      </w:r>
      <w:r w:rsidR="002A15D4">
        <w:rPr>
          <w:rFonts w:ascii="Arial" w:hAnsi="Arial" w:cs="Arial"/>
          <w:sz w:val="24"/>
        </w:rPr>
        <w:t>Only</w:t>
      </w:r>
      <w:r w:rsidRPr="001C57AD">
        <w:rPr>
          <w:rFonts w:ascii="Arial" w:hAnsi="Arial" w:cs="Arial"/>
          <w:sz w:val="24"/>
        </w:rPr>
        <w:t xml:space="preserve"> 21.7% of police bodies supported criminalisation o</w:t>
      </w:r>
      <w:r w:rsidR="00637830" w:rsidRPr="001C57AD">
        <w:rPr>
          <w:rFonts w:ascii="Arial" w:hAnsi="Arial" w:cs="Arial"/>
          <w:sz w:val="24"/>
        </w:rPr>
        <w:t>f</w:t>
      </w:r>
      <w:r w:rsidRPr="001C57AD">
        <w:rPr>
          <w:rFonts w:ascii="Arial" w:hAnsi="Arial" w:cs="Arial"/>
          <w:sz w:val="24"/>
        </w:rPr>
        <w:t xml:space="preserve"> trespass, with </w:t>
      </w:r>
      <w:r w:rsidRPr="001C57AD">
        <w:rPr>
          <w:rFonts w:ascii="Arial" w:hAnsi="Arial" w:cs="Arial"/>
          <w:sz w:val="24"/>
          <w:shd w:val="clear" w:color="auto" w:fill="FFFFFF"/>
        </w:rPr>
        <w:t>93.7% calling for site provision as the solution to unauthorised encampments</w:t>
      </w:r>
      <w:r w:rsidRPr="001C57AD">
        <w:rPr>
          <w:rFonts w:ascii="Arial" w:hAnsi="Arial" w:cs="Arial"/>
          <w:sz w:val="24"/>
        </w:rPr>
        <w:t xml:space="preserve">. The views of the National Chief Police </w:t>
      </w:r>
      <w:r w:rsidRPr="001C57AD">
        <w:rPr>
          <w:rFonts w:ascii="Arial" w:hAnsi="Arial" w:cs="Arial"/>
          <w:sz w:val="24"/>
        </w:rPr>
        <w:lastRenderedPageBreak/>
        <w:t>Council and the Association of Police and Crime Commissioners were made plain in their joint submission to the 2018 Government consultation</w:t>
      </w:r>
      <w:r w:rsidRPr="001C57AD">
        <w:rPr>
          <w:rStyle w:val="FootnoteReference"/>
          <w:rFonts w:ascii="Arial" w:hAnsi="Arial" w:cs="Arial"/>
          <w:sz w:val="24"/>
        </w:rPr>
        <w:footnoteReference w:id="8"/>
      </w:r>
      <w:r w:rsidR="00172776" w:rsidRPr="001C57AD">
        <w:rPr>
          <w:rFonts w:ascii="Arial" w:hAnsi="Arial" w:cs="Arial"/>
          <w:sz w:val="24"/>
        </w:rPr>
        <w:t>:</w:t>
      </w:r>
    </w:p>
    <w:p w14:paraId="374491F3" w14:textId="5821A1A0" w:rsidR="00B02734" w:rsidRPr="001C57AD" w:rsidRDefault="00B02734" w:rsidP="00886B20">
      <w:pPr>
        <w:spacing w:line="276" w:lineRule="auto"/>
        <w:rPr>
          <w:rFonts w:ascii="Arial" w:hAnsi="Arial" w:cs="Arial"/>
          <w:i/>
          <w:iCs/>
          <w:sz w:val="24"/>
        </w:rPr>
      </w:pPr>
      <w:r w:rsidRPr="001C57AD">
        <w:rPr>
          <w:rFonts w:ascii="Arial" w:hAnsi="Arial" w:cs="Arial"/>
          <w:iCs/>
          <w:sz w:val="24"/>
        </w:rPr>
        <w:t>‘</w:t>
      </w:r>
      <w:r w:rsidRPr="001C57AD">
        <w:rPr>
          <w:rFonts w:ascii="Arial" w:hAnsi="Arial" w:cs="Arial"/>
          <w:i/>
          <w:iCs/>
          <w:sz w:val="24"/>
        </w:rPr>
        <w:t xml:space="preserve">Trespass is a civil offence and our view is that it should remain so. The possibility of creating a new criminal offence of </w:t>
      </w:r>
      <w:r w:rsidR="00172776" w:rsidRPr="001C57AD">
        <w:rPr>
          <w:rFonts w:ascii="Arial" w:hAnsi="Arial" w:cs="Arial"/>
          <w:i/>
          <w:iCs/>
          <w:sz w:val="24"/>
        </w:rPr>
        <w:t>“</w:t>
      </w:r>
      <w:r w:rsidRPr="001C57AD">
        <w:rPr>
          <w:rFonts w:ascii="Arial" w:hAnsi="Arial" w:cs="Arial"/>
          <w:i/>
          <w:iCs/>
          <w:sz w:val="24"/>
        </w:rPr>
        <w:t>intentional trespass</w:t>
      </w:r>
      <w:r w:rsidR="00172776" w:rsidRPr="001C57AD">
        <w:rPr>
          <w:rFonts w:ascii="Arial" w:hAnsi="Arial" w:cs="Arial"/>
          <w:i/>
          <w:iCs/>
          <w:sz w:val="24"/>
        </w:rPr>
        <w:t xml:space="preserve">” </w:t>
      </w:r>
      <w:r w:rsidR="001D25FD" w:rsidRPr="001C57AD">
        <w:rPr>
          <w:rFonts w:ascii="Arial" w:hAnsi="Arial" w:cs="Arial"/>
          <w:i/>
          <w:iCs/>
          <w:sz w:val="24"/>
        </w:rPr>
        <w:t xml:space="preserve">or </w:t>
      </w:r>
      <w:r w:rsidRPr="001C57AD">
        <w:rPr>
          <w:rFonts w:ascii="Arial" w:hAnsi="Arial" w:cs="Arial"/>
          <w:i/>
          <w:iCs/>
          <w:sz w:val="24"/>
        </w:rPr>
        <w:t>similar has been raised at various times over the years but the NPCC position has been – and remains – that no new criminal trespass offence is required. The co-ordinated use of the powers already available under the Criminal Justice and Public Order Act 1994 allows for a proportionate response to encampments based on the behaviour of the trespassers. Unauthorised encampments occupied by known individual families where there are small numbers in acceptable locations, not causing anti-social behaviour or crime, can be allowed to remain in that location longer than would otherwise be the case if the law were different. This approach leads to the Gypsies and Travellers having a real incentive to act in a responsible manner</w:t>
      </w:r>
      <w:r w:rsidR="00172776" w:rsidRPr="001C57AD">
        <w:rPr>
          <w:rFonts w:ascii="Arial" w:hAnsi="Arial" w:cs="Arial"/>
          <w:i/>
          <w:iCs/>
          <w:sz w:val="24"/>
        </w:rPr>
        <w:t>.</w:t>
      </w:r>
      <w:r w:rsidRPr="001C57AD">
        <w:rPr>
          <w:rFonts w:ascii="Arial" w:hAnsi="Arial" w:cs="Arial"/>
          <w:iCs/>
          <w:sz w:val="24"/>
        </w:rPr>
        <w:t>’</w:t>
      </w:r>
    </w:p>
    <w:p w14:paraId="7C3B05F6" w14:textId="72760D62" w:rsidR="006E43FA" w:rsidRDefault="00B02734" w:rsidP="00886B20">
      <w:pPr>
        <w:spacing w:line="276" w:lineRule="auto"/>
        <w:rPr>
          <w:rFonts w:ascii="Arial" w:hAnsi="Arial" w:cs="Arial"/>
          <w:sz w:val="24"/>
        </w:rPr>
      </w:pPr>
      <w:r w:rsidRPr="001C57AD">
        <w:rPr>
          <w:rFonts w:ascii="Arial" w:hAnsi="Arial" w:cs="Arial"/>
          <w:sz w:val="24"/>
        </w:rPr>
        <w:t>Their submission refers to one of the numerous powers already available to the police, loc</w:t>
      </w:r>
      <w:r w:rsidR="00C8267E" w:rsidRPr="001C57AD">
        <w:rPr>
          <w:rFonts w:ascii="Arial" w:hAnsi="Arial" w:cs="Arial"/>
          <w:sz w:val="24"/>
        </w:rPr>
        <w:t>al authorities and private land</w:t>
      </w:r>
      <w:r w:rsidRPr="001C57AD">
        <w:rPr>
          <w:rFonts w:ascii="Arial" w:hAnsi="Arial" w:cs="Arial"/>
          <w:sz w:val="24"/>
        </w:rPr>
        <w:t>owners wishing to evict an encampment.</w:t>
      </w:r>
      <w:r w:rsidR="001B26C7" w:rsidRPr="001C57AD">
        <w:rPr>
          <w:rFonts w:ascii="Arial" w:hAnsi="Arial" w:cs="Arial"/>
          <w:sz w:val="24"/>
        </w:rPr>
        <w:t xml:space="preserve"> The NPCC’s position was again made clear in the </w:t>
      </w:r>
      <w:r w:rsidR="00967D18">
        <w:rPr>
          <w:rFonts w:ascii="Arial" w:hAnsi="Arial" w:cs="Arial"/>
          <w:sz w:val="24"/>
        </w:rPr>
        <w:t xml:space="preserve">House of Commons </w:t>
      </w:r>
      <w:r w:rsidR="001B26C7" w:rsidRPr="001C57AD">
        <w:rPr>
          <w:rFonts w:ascii="Arial" w:hAnsi="Arial" w:cs="Arial"/>
          <w:sz w:val="24"/>
        </w:rPr>
        <w:t xml:space="preserve">Bill Committee evidence session with NPCC Chair Martin Hewitt, and by NPCC Gypsy and Traveller Lead Janette McCormick during the Joint Committee on Human Rights evidence gathering sessions – they do not seek or desire these new powers in </w:t>
      </w:r>
      <w:r w:rsidR="00B73657">
        <w:rPr>
          <w:rFonts w:ascii="Arial" w:hAnsi="Arial" w:cs="Arial"/>
          <w:sz w:val="24"/>
        </w:rPr>
        <w:t xml:space="preserve">the </w:t>
      </w:r>
      <w:r w:rsidR="00FC2E75" w:rsidRPr="001C57AD">
        <w:rPr>
          <w:rFonts w:ascii="Arial" w:hAnsi="Arial" w:cs="Arial"/>
          <w:sz w:val="24"/>
        </w:rPr>
        <w:t xml:space="preserve">PCSCB </w:t>
      </w:r>
      <w:r w:rsidR="001B26C7" w:rsidRPr="001C57AD">
        <w:rPr>
          <w:rFonts w:ascii="Arial" w:hAnsi="Arial" w:cs="Arial"/>
          <w:sz w:val="24"/>
        </w:rPr>
        <w:t>Part 4.</w:t>
      </w:r>
    </w:p>
    <w:p w14:paraId="1B820F8D" w14:textId="68F5EFD4" w:rsidR="0068635B" w:rsidRPr="0068635B" w:rsidRDefault="00FE3903" w:rsidP="006965E7">
      <w:pPr>
        <w:spacing w:before="300" w:after="80"/>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Shortage of Gypsy and Traveller sites</w:t>
      </w:r>
    </w:p>
    <w:p w14:paraId="07E0E8BC" w14:textId="6C69BA2B" w:rsidR="004E7240" w:rsidRPr="001C57AD" w:rsidRDefault="00F64670" w:rsidP="00886B20">
      <w:pPr>
        <w:spacing w:line="276" w:lineRule="auto"/>
        <w:rPr>
          <w:rFonts w:ascii="Arial" w:hAnsi="Arial" w:cs="Arial"/>
          <w:sz w:val="24"/>
        </w:rPr>
      </w:pPr>
      <w:r w:rsidRPr="001C57AD">
        <w:rPr>
          <w:rFonts w:ascii="Arial" w:hAnsi="Arial" w:cs="Arial"/>
          <w:sz w:val="24"/>
        </w:rPr>
        <w:t>Support for more draconian enforcement powers and opposition to the existence of</w:t>
      </w:r>
      <w:r w:rsidR="002969D9" w:rsidRPr="001C57AD">
        <w:rPr>
          <w:rFonts w:ascii="Arial" w:hAnsi="Arial" w:cs="Arial"/>
          <w:sz w:val="24"/>
        </w:rPr>
        <w:t xml:space="preserve"> roadside camps is often coupled</w:t>
      </w:r>
      <w:r w:rsidRPr="001C57AD">
        <w:rPr>
          <w:rFonts w:ascii="Arial" w:hAnsi="Arial" w:cs="Arial"/>
          <w:sz w:val="24"/>
        </w:rPr>
        <w:t xml:space="preserve"> with opposition to the provision of permanent and transit sites in local areas. Gypsies and Travellers fac</w:t>
      </w:r>
      <w:r w:rsidR="00A61009" w:rsidRPr="001C57AD">
        <w:rPr>
          <w:rFonts w:ascii="Arial" w:hAnsi="Arial" w:cs="Arial"/>
          <w:sz w:val="24"/>
        </w:rPr>
        <w:t>e</w:t>
      </w:r>
      <w:r w:rsidRPr="001C57AD">
        <w:rPr>
          <w:rFonts w:ascii="Arial" w:hAnsi="Arial" w:cs="Arial"/>
          <w:sz w:val="24"/>
        </w:rPr>
        <w:t xml:space="preserve"> hostility to their existence in either circumstance.</w:t>
      </w:r>
      <w:r w:rsidR="007C6DC9" w:rsidRPr="001C57AD">
        <w:rPr>
          <w:rFonts w:ascii="Arial" w:hAnsi="Arial" w:cs="Arial"/>
          <w:sz w:val="24"/>
        </w:rPr>
        <w:t xml:space="preserve"> This presents continual barriers to the provision of sites despite the fact</w:t>
      </w:r>
      <w:r w:rsidR="004E7240">
        <w:rPr>
          <w:rFonts w:ascii="Arial" w:hAnsi="Arial" w:cs="Arial"/>
          <w:sz w:val="24"/>
        </w:rPr>
        <w:t xml:space="preserve"> </w:t>
      </w:r>
      <w:r w:rsidR="007C6DC9" w:rsidRPr="001C57AD">
        <w:rPr>
          <w:rFonts w:ascii="Arial" w:hAnsi="Arial" w:cs="Arial"/>
          <w:sz w:val="24"/>
        </w:rPr>
        <w:t>that</w:t>
      </w:r>
      <w:r w:rsidR="00F339E2" w:rsidRPr="001C57AD">
        <w:rPr>
          <w:rFonts w:ascii="Arial" w:hAnsi="Arial" w:cs="Arial"/>
          <w:sz w:val="24"/>
        </w:rPr>
        <w:t>,</w:t>
      </w:r>
      <w:r w:rsidR="007C6DC9" w:rsidRPr="001C57AD">
        <w:rPr>
          <w:rFonts w:ascii="Arial" w:hAnsi="Arial" w:cs="Arial"/>
          <w:sz w:val="24"/>
        </w:rPr>
        <w:t xml:space="preserve"> f</w:t>
      </w:r>
      <w:r w:rsidR="00F600C0" w:rsidRPr="001C57AD">
        <w:rPr>
          <w:rFonts w:ascii="Arial" w:hAnsi="Arial" w:cs="Arial"/>
          <w:sz w:val="24"/>
        </w:rPr>
        <w:t>or many Gypsies and Travellers, living in a caravan as part of a community is a</w:t>
      </w:r>
      <w:r w:rsidR="00F15182" w:rsidRPr="001C57AD">
        <w:rPr>
          <w:rFonts w:ascii="Arial" w:hAnsi="Arial" w:cs="Arial"/>
          <w:sz w:val="24"/>
        </w:rPr>
        <w:t>n</w:t>
      </w:r>
      <w:r w:rsidR="00F600C0" w:rsidRPr="001C57AD">
        <w:rPr>
          <w:rFonts w:ascii="Arial" w:hAnsi="Arial" w:cs="Arial"/>
          <w:sz w:val="24"/>
        </w:rPr>
        <w:t xml:space="preserve"> inte</w:t>
      </w:r>
      <w:r w:rsidRPr="001C57AD">
        <w:rPr>
          <w:rFonts w:ascii="Arial" w:hAnsi="Arial" w:cs="Arial"/>
          <w:sz w:val="24"/>
        </w:rPr>
        <w:t>gral part of cultural identity</w:t>
      </w:r>
      <w:r w:rsidRPr="001C57AD">
        <w:rPr>
          <w:rStyle w:val="FootnoteReference"/>
          <w:rFonts w:ascii="Arial" w:hAnsi="Arial" w:cs="Arial"/>
          <w:sz w:val="24"/>
        </w:rPr>
        <w:footnoteReference w:id="9"/>
      </w:r>
      <w:r w:rsidR="007C6DC9" w:rsidRPr="001C57AD">
        <w:rPr>
          <w:rFonts w:ascii="Arial" w:hAnsi="Arial" w:cs="Arial"/>
          <w:sz w:val="24"/>
        </w:rPr>
        <w:t>.</w:t>
      </w:r>
    </w:p>
    <w:p w14:paraId="00FB5004" w14:textId="166332D9" w:rsidR="0068635B" w:rsidRPr="001C57AD" w:rsidRDefault="0062553E" w:rsidP="00886B20">
      <w:pPr>
        <w:spacing w:line="276" w:lineRule="auto"/>
        <w:rPr>
          <w:rFonts w:ascii="Arial" w:hAnsi="Arial" w:cs="Arial"/>
          <w:sz w:val="24"/>
        </w:rPr>
      </w:pPr>
      <w:r w:rsidRPr="001C57AD">
        <w:rPr>
          <w:rFonts w:ascii="Arial" w:hAnsi="Arial" w:cs="Arial"/>
          <w:sz w:val="24"/>
        </w:rPr>
        <w:t xml:space="preserve">The existence of encampments needs to be understood not only in terms of the age old cultural traditions of Gypsies and Travellers but in terms of the historic failure of local authorities to properly assess and meet the accommodation needs of </w:t>
      </w:r>
      <w:r w:rsidR="00E26EA6" w:rsidRPr="001C57AD">
        <w:rPr>
          <w:rFonts w:ascii="Arial" w:hAnsi="Arial" w:cs="Arial"/>
          <w:sz w:val="24"/>
        </w:rPr>
        <w:t xml:space="preserve">Gypsy and Traveller </w:t>
      </w:r>
      <w:r w:rsidRPr="001C57AD">
        <w:rPr>
          <w:rFonts w:ascii="Arial" w:hAnsi="Arial" w:cs="Arial"/>
          <w:sz w:val="24"/>
        </w:rPr>
        <w:t>communities.</w:t>
      </w:r>
      <w:r w:rsidR="00E26EA6" w:rsidRPr="001C57AD">
        <w:rPr>
          <w:rFonts w:ascii="Arial" w:hAnsi="Arial" w:cs="Arial"/>
          <w:sz w:val="24"/>
        </w:rPr>
        <w:t xml:space="preserve"> </w:t>
      </w:r>
      <w:r w:rsidRPr="001C57AD">
        <w:rPr>
          <w:rFonts w:ascii="Arial" w:hAnsi="Arial" w:cs="Arial"/>
          <w:sz w:val="24"/>
        </w:rPr>
        <w:t xml:space="preserve">The families that will be adversely affected by </w:t>
      </w:r>
      <w:r w:rsidR="003F16AB" w:rsidRPr="001C57AD">
        <w:rPr>
          <w:rFonts w:ascii="Arial" w:hAnsi="Arial" w:cs="Arial"/>
          <w:sz w:val="24"/>
        </w:rPr>
        <w:t>this</w:t>
      </w:r>
      <w:r w:rsidRPr="001C57AD">
        <w:rPr>
          <w:rFonts w:ascii="Arial" w:hAnsi="Arial" w:cs="Arial"/>
          <w:sz w:val="24"/>
        </w:rPr>
        <w:t xml:space="preserve"> legislation have been failed by the planning system</w:t>
      </w:r>
      <w:r w:rsidR="006D3D17" w:rsidRPr="001C57AD">
        <w:rPr>
          <w:rFonts w:ascii="Arial" w:hAnsi="Arial" w:cs="Arial"/>
          <w:sz w:val="24"/>
        </w:rPr>
        <w:t>.</w:t>
      </w:r>
      <w:r w:rsidR="0016090A" w:rsidRPr="001C57AD">
        <w:rPr>
          <w:rFonts w:ascii="Arial" w:hAnsi="Arial" w:cs="Arial"/>
          <w:sz w:val="24"/>
        </w:rPr>
        <w:t xml:space="preserve"> </w:t>
      </w:r>
    </w:p>
    <w:p w14:paraId="41DDFD61" w14:textId="5F7096E8" w:rsidR="00E216E4" w:rsidRDefault="00A71C0A" w:rsidP="00886B20">
      <w:pPr>
        <w:spacing w:line="276" w:lineRule="auto"/>
        <w:rPr>
          <w:rFonts w:ascii="Arial" w:hAnsi="Arial" w:cs="Arial"/>
          <w:sz w:val="24"/>
        </w:rPr>
      </w:pPr>
      <w:r w:rsidRPr="001C57AD">
        <w:rPr>
          <w:rFonts w:ascii="Arial" w:hAnsi="Arial" w:cs="Arial"/>
          <w:sz w:val="24"/>
        </w:rPr>
        <w:t>F</w:t>
      </w:r>
      <w:r w:rsidR="0005418C" w:rsidRPr="001C57AD">
        <w:rPr>
          <w:rFonts w:ascii="Arial" w:hAnsi="Arial" w:cs="Arial"/>
          <w:sz w:val="24"/>
        </w:rPr>
        <w:t>riends</w:t>
      </w:r>
      <w:r w:rsidR="004C07F3" w:rsidRPr="001C57AD">
        <w:rPr>
          <w:rFonts w:ascii="Arial" w:hAnsi="Arial" w:cs="Arial"/>
          <w:sz w:val="24"/>
        </w:rPr>
        <w:t>,</w:t>
      </w:r>
      <w:r w:rsidR="0005418C" w:rsidRPr="001C57AD">
        <w:rPr>
          <w:rFonts w:ascii="Arial" w:hAnsi="Arial" w:cs="Arial"/>
          <w:sz w:val="24"/>
        </w:rPr>
        <w:t xml:space="preserve"> Families and Travellers</w:t>
      </w:r>
      <w:r w:rsidR="004C07F3" w:rsidRPr="001C57AD">
        <w:rPr>
          <w:rFonts w:ascii="Arial" w:hAnsi="Arial" w:cs="Arial"/>
          <w:sz w:val="24"/>
        </w:rPr>
        <w:t xml:space="preserve"> </w:t>
      </w:r>
      <w:r w:rsidR="0005418C" w:rsidRPr="001C57AD">
        <w:rPr>
          <w:rFonts w:ascii="Arial" w:hAnsi="Arial" w:cs="Arial"/>
          <w:sz w:val="24"/>
        </w:rPr>
        <w:t xml:space="preserve">conducted research into </w:t>
      </w:r>
      <w:r w:rsidR="00D11B26" w:rsidRPr="001C57AD">
        <w:rPr>
          <w:rFonts w:ascii="Arial" w:hAnsi="Arial" w:cs="Arial"/>
          <w:sz w:val="24"/>
        </w:rPr>
        <w:t>compliance with Planning Policy for Traveller Sites</w:t>
      </w:r>
      <w:r w:rsidR="00D11B26" w:rsidRPr="001C57AD">
        <w:rPr>
          <w:rStyle w:val="FootnoteReference"/>
          <w:rFonts w:ascii="Arial" w:hAnsi="Arial" w:cs="Arial"/>
          <w:sz w:val="24"/>
        </w:rPr>
        <w:footnoteReference w:id="10"/>
      </w:r>
      <w:r w:rsidR="00D11B26" w:rsidRPr="001C57AD">
        <w:rPr>
          <w:rFonts w:ascii="Arial" w:hAnsi="Arial" w:cs="Arial"/>
          <w:sz w:val="24"/>
        </w:rPr>
        <w:t xml:space="preserve"> and </w:t>
      </w:r>
      <w:r w:rsidR="0005418C" w:rsidRPr="001C57AD">
        <w:rPr>
          <w:rFonts w:ascii="Arial" w:hAnsi="Arial" w:cs="Arial"/>
          <w:sz w:val="24"/>
        </w:rPr>
        <w:t xml:space="preserve">assessed need and supply of Gypsy and Traveller pitches </w:t>
      </w:r>
      <w:r w:rsidR="0005418C" w:rsidRPr="001C57AD">
        <w:rPr>
          <w:rFonts w:ascii="Arial" w:hAnsi="Arial" w:cs="Arial"/>
          <w:sz w:val="24"/>
        </w:rPr>
        <w:lastRenderedPageBreak/>
        <w:t>in 2016</w:t>
      </w:r>
      <w:r w:rsidR="0005418C" w:rsidRPr="001C57AD">
        <w:rPr>
          <w:rFonts w:ascii="Arial" w:hAnsi="Arial" w:cs="Arial"/>
          <w:sz w:val="24"/>
          <w:vertAlign w:val="superscript"/>
        </w:rPr>
        <w:footnoteReference w:id="11"/>
      </w:r>
      <w:r w:rsidR="0005418C" w:rsidRPr="001C57AD">
        <w:rPr>
          <w:rFonts w:ascii="Arial" w:hAnsi="Arial" w:cs="Arial"/>
          <w:sz w:val="24"/>
        </w:rPr>
        <w:t xml:space="preserve"> and again in 2019</w:t>
      </w:r>
      <w:r w:rsidR="0005418C" w:rsidRPr="001C57AD">
        <w:rPr>
          <w:rFonts w:ascii="Arial" w:hAnsi="Arial" w:cs="Arial"/>
          <w:sz w:val="24"/>
          <w:vertAlign w:val="superscript"/>
        </w:rPr>
        <w:footnoteReference w:id="12"/>
      </w:r>
      <w:r w:rsidR="00EF086C" w:rsidRPr="001C57AD">
        <w:rPr>
          <w:rFonts w:ascii="Arial" w:hAnsi="Arial" w:cs="Arial"/>
          <w:sz w:val="24"/>
        </w:rPr>
        <w:t>,</w:t>
      </w:r>
      <w:r w:rsidR="0005418C" w:rsidRPr="001C57AD">
        <w:rPr>
          <w:rFonts w:ascii="Arial" w:hAnsi="Arial" w:cs="Arial"/>
          <w:sz w:val="24"/>
        </w:rPr>
        <w:t xml:space="preserve"> analysing Gypsy and Traveller accommodation assessments and Local Plans from all local planning authorities in the South East of England. The</w:t>
      </w:r>
      <w:r w:rsidR="00E216E4" w:rsidRPr="001C57AD">
        <w:rPr>
          <w:rFonts w:ascii="Arial" w:hAnsi="Arial" w:cs="Arial"/>
          <w:sz w:val="24"/>
        </w:rPr>
        <w:t xml:space="preserve"> </w:t>
      </w:r>
      <w:r w:rsidR="0005418C" w:rsidRPr="001C57AD">
        <w:rPr>
          <w:rFonts w:ascii="Arial" w:hAnsi="Arial" w:cs="Arial"/>
          <w:sz w:val="24"/>
        </w:rPr>
        <w:t xml:space="preserve">most recent findings revealed shockingly low numbers, with </w:t>
      </w:r>
      <w:r w:rsidR="003F16AB" w:rsidRPr="001C57AD">
        <w:rPr>
          <w:rFonts w:ascii="Arial" w:hAnsi="Arial" w:cs="Arial"/>
          <w:sz w:val="24"/>
        </w:rPr>
        <w:t>o</w:t>
      </w:r>
      <w:r w:rsidR="0005418C" w:rsidRPr="001C57AD">
        <w:rPr>
          <w:rFonts w:ascii="Arial" w:hAnsi="Arial" w:cs="Arial"/>
          <w:sz w:val="24"/>
        </w:rPr>
        <w:t xml:space="preserve">nly 8 out of 68 local authorities meeting their identified need for Gypsy and Traveller pitches. </w:t>
      </w:r>
      <w:r w:rsidR="0058361B" w:rsidRPr="001C57AD">
        <w:rPr>
          <w:rFonts w:ascii="Arial" w:hAnsi="Arial" w:cs="Arial"/>
          <w:sz w:val="24"/>
        </w:rPr>
        <w:t>The</w:t>
      </w:r>
      <w:r w:rsidRPr="001C57AD">
        <w:rPr>
          <w:rFonts w:ascii="Arial" w:hAnsi="Arial" w:cs="Arial"/>
          <w:sz w:val="24"/>
        </w:rPr>
        <w:t>re is a similar</w:t>
      </w:r>
      <w:r w:rsidR="0058361B" w:rsidRPr="001C57AD">
        <w:rPr>
          <w:rFonts w:ascii="Arial" w:hAnsi="Arial" w:cs="Arial"/>
          <w:sz w:val="24"/>
        </w:rPr>
        <w:t xml:space="preserve"> picture across the country</w:t>
      </w:r>
      <w:r w:rsidR="00307919" w:rsidRPr="001C57AD">
        <w:rPr>
          <w:rStyle w:val="FootnoteReference"/>
          <w:rFonts w:ascii="Arial" w:hAnsi="Arial" w:cs="Arial"/>
          <w:sz w:val="24"/>
        </w:rPr>
        <w:footnoteReference w:id="13"/>
      </w:r>
      <w:r w:rsidR="00307919" w:rsidRPr="001C57AD">
        <w:rPr>
          <w:rFonts w:ascii="Arial" w:hAnsi="Arial" w:cs="Arial"/>
          <w:sz w:val="24"/>
        </w:rPr>
        <w:t>.</w:t>
      </w:r>
    </w:p>
    <w:p w14:paraId="7ED267D9" w14:textId="42332958" w:rsidR="00132033" w:rsidRPr="001C57AD" w:rsidRDefault="001B26C7" w:rsidP="00886B20">
      <w:pPr>
        <w:spacing w:line="276" w:lineRule="auto"/>
        <w:rPr>
          <w:rFonts w:ascii="Arial" w:hAnsi="Arial" w:cs="Arial"/>
          <w:sz w:val="24"/>
          <w:shd w:val="clear" w:color="auto" w:fill="FFFFFF"/>
        </w:rPr>
      </w:pPr>
      <w:r w:rsidRPr="001C57AD">
        <w:rPr>
          <w:rFonts w:ascii="Arial" w:hAnsi="Arial" w:cs="Arial"/>
          <w:sz w:val="24"/>
        </w:rPr>
        <w:t xml:space="preserve">There has been an </w:t>
      </w:r>
      <w:r w:rsidR="00C30923" w:rsidRPr="001C57AD">
        <w:rPr>
          <w:rFonts w:ascii="Arial" w:hAnsi="Arial" w:cs="Arial"/>
          <w:bCs/>
          <w:sz w:val="24"/>
          <w:shd w:val="clear" w:color="auto" w:fill="FFFFFF"/>
        </w:rPr>
        <w:t xml:space="preserve">overall 8.4% </w:t>
      </w:r>
      <w:r w:rsidR="00C30923" w:rsidRPr="001C57AD">
        <w:rPr>
          <w:rFonts w:ascii="Arial" w:hAnsi="Arial" w:cs="Arial"/>
          <w:bCs/>
          <w:sz w:val="24"/>
          <w:u w:val="single"/>
          <w:shd w:val="clear" w:color="auto" w:fill="FFFFFF"/>
        </w:rPr>
        <w:t>decrease</w:t>
      </w:r>
      <w:r w:rsidR="00C30923" w:rsidRPr="001C57AD">
        <w:rPr>
          <w:rFonts w:ascii="Arial" w:hAnsi="Arial" w:cs="Arial"/>
          <w:bCs/>
          <w:sz w:val="24"/>
          <w:shd w:val="clear" w:color="auto" w:fill="FFFFFF"/>
        </w:rPr>
        <w:t xml:space="preserve"> of </w:t>
      </w:r>
      <w:r w:rsidR="00983792" w:rsidRPr="001C57AD">
        <w:rPr>
          <w:rFonts w:ascii="Arial" w:hAnsi="Arial" w:cs="Arial"/>
          <w:bCs/>
          <w:sz w:val="24"/>
          <w:shd w:val="clear" w:color="auto" w:fill="FFFFFF"/>
        </w:rPr>
        <w:t xml:space="preserve">pitches on </w:t>
      </w:r>
      <w:r w:rsidR="00C30923" w:rsidRPr="001C57AD">
        <w:rPr>
          <w:rFonts w:ascii="Arial" w:hAnsi="Arial" w:cs="Arial"/>
          <w:bCs/>
          <w:sz w:val="24"/>
          <w:shd w:val="clear" w:color="auto" w:fill="FFFFFF"/>
        </w:rPr>
        <w:t>local authority Traveller sites</w:t>
      </w:r>
      <w:r w:rsidR="007A7451" w:rsidRPr="001C57AD">
        <w:rPr>
          <w:rFonts w:ascii="Arial" w:hAnsi="Arial" w:cs="Arial"/>
          <w:bCs/>
          <w:sz w:val="24"/>
          <w:shd w:val="clear" w:color="auto" w:fill="FFFFFF"/>
        </w:rPr>
        <w:t xml:space="preserve"> 2010-2020</w:t>
      </w:r>
      <w:r w:rsidR="00FF7B87" w:rsidRPr="001C57AD">
        <w:rPr>
          <w:rFonts w:ascii="Arial" w:hAnsi="Arial" w:cs="Arial"/>
          <w:bCs/>
          <w:sz w:val="24"/>
          <w:shd w:val="clear" w:color="auto" w:fill="FFFFFF"/>
        </w:rPr>
        <w:t>, as highlighted</w:t>
      </w:r>
      <w:r w:rsidR="00132033" w:rsidRPr="001C57AD">
        <w:rPr>
          <w:rFonts w:ascii="Arial" w:hAnsi="Arial" w:cs="Arial"/>
          <w:sz w:val="24"/>
          <w:shd w:val="clear" w:color="auto" w:fill="FFFFFF"/>
        </w:rPr>
        <w:t xml:space="preserve"> here using the Ministry of Housing Communities and Lo</w:t>
      </w:r>
      <w:r w:rsidR="00EF086C" w:rsidRPr="001C57AD">
        <w:rPr>
          <w:rFonts w:ascii="Arial" w:hAnsi="Arial" w:cs="Arial"/>
          <w:sz w:val="24"/>
          <w:shd w:val="clear" w:color="auto" w:fill="FFFFFF"/>
        </w:rPr>
        <w:t>cal Government figures:</w:t>
      </w:r>
    </w:p>
    <w:p w14:paraId="300678DF" w14:textId="2E762B31" w:rsidR="00132033" w:rsidRPr="001C57AD" w:rsidRDefault="00132033" w:rsidP="00886B20">
      <w:pPr>
        <w:spacing w:line="276" w:lineRule="auto"/>
        <w:rPr>
          <w:rFonts w:ascii="Arial" w:hAnsi="Arial" w:cs="Arial"/>
          <w:sz w:val="24"/>
        </w:rPr>
      </w:pPr>
      <w:r w:rsidRPr="001C57AD">
        <w:rPr>
          <w:rStyle w:val="normaltextrun"/>
          <w:rFonts w:ascii="Arial" w:hAnsi="Arial" w:cs="Arial"/>
          <w:bCs/>
          <w:color w:val="000000"/>
          <w:sz w:val="24"/>
          <w:bdr w:val="none" w:sz="0" w:space="0" w:color="auto" w:frame="1"/>
          <w:lang w:val="en-US"/>
        </w:rPr>
        <w:t>Local authority/</w:t>
      </w:r>
      <w:r w:rsidR="00FF7B87" w:rsidRPr="001C57AD">
        <w:rPr>
          <w:rStyle w:val="normaltextrun"/>
          <w:rFonts w:ascii="Arial" w:hAnsi="Arial" w:cs="Arial"/>
          <w:bCs/>
          <w:color w:val="000000"/>
          <w:sz w:val="24"/>
          <w:bdr w:val="none" w:sz="0" w:space="0" w:color="auto" w:frame="1"/>
          <w:lang w:val="en-US"/>
        </w:rPr>
        <w:t xml:space="preserve">Registered </w:t>
      </w:r>
      <w:r w:rsidRPr="001C57AD">
        <w:rPr>
          <w:rStyle w:val="normaltextrun"/>
          <w:rFonts w:ascii="Arial" w:hAnsi="Arial" w:cs="Arial"/>
          <w:bCs/>
          <w:color w:val="000000"/>
          <w:sz w:val="24"/>
          <w:bdr w:val="none" w:sz="0" w:space="0" w:color="auto" w:frame="1"/>
          <w:lang w:val="en-US"/>
        </w:rPr>
        <w:t>S</w:t>
      </w:r>
      <w:r w:rsidR="00FF7B87" w:rsidRPr="001C57AD">
        <w:rPr>
          <w:rStyle w:val="normaltextrun"/>
          <w:rFonts w:ascii="Arial" w:hAnsi="Arial" w:cs="Arial"/>
          <w:bCs/>
          <w:color w:val="000000"/>
          <w:sz w:val="24"/>
          <w:bdr w:val="none" w:sz="0" w:space="0" w:color="auto" w:frame="1"/>
          <w:lang w:val="en-US"/>
        </w:rPr>
        <w:t xml:space="preserve">ocial </w:t>
      </w:r>
      <w:r w:rsidRPr="001C57AD">
        <w:rPr>
          <w:rStyle w:val="normaltextrun"/>
          <w:rFonts w:ascii="Arial" w:hAnsi="Arial" w:cs="Arial"/>
          <w:bCs/>
          <w:color w:val="000000"/>
          <w:sz w:val="24"/>
          <w:bdr w:val="none" w:sz="0" w:space="0" w:color="auto" w:frame="1"/>
          <w:lang w:val="en-US"/>
        </w:rPr>
        <w:t>L</w:t>
      </w:r>
      <w:r w:rsidR="00FF7B87" w:rsidRPr="001C57AD">
        <w:rPr>
          <w:rStyle w:val="normaltextrun"/>
          <w:rFonts w:ascii="Arial" w:hAnsi="Arial" w:cs="Arial"/>
          <w:bCs/>
          <w:color w:val="000000"/>
          <w:sz w:val="24"/>
          <w:bdr w:val="none" w:sz="0" w:space="0" w:color="auto" w:frame="1"/>
          <w:lang w:val="en-US"/>
        </w:rPr>
        <w:t>andlord</w:t>
      </w:r>
      <w:r w:rsidRPr="001C57AD">
        <w:rPr>
          <w:rStyle w:val="normaltextrun"/>
          <w:rFonts w:ascii="Arial" w:hAnsi="Arial" w:cs="Arial"/>
          <w:bCs/>
          <w:color w:val="000000"/>
          <w:sz w:val="24"/>
          <w:bdr w:val="none" w:sz="0" w:space="0" w:color="auto" w:frame="1"/>
          <w:lang w:val="en-US"/>
        </w:rPr>
        <w:t xml:space="preserve"> Gypsy and Traveler pitches:</w:t>
      </w:r>
    </w:p>
    <w:tbl>
      <w:tblPr>
        <w:tblpPr w:leftFromText="180" w:rightFromText="180" w:vertAnchor="text" w:horzAnchor="margin" w:tblpY="23"/>
        <w:tblW w:w="8921" w:type="dxa"/>
        <w:tblCellMar>
          <w:left w:w="0" w:type="dxa"/>
          <w:right w:w="0" w:type="dxa"/>
        </w:tblCellMar>
        <w:tblLook w:val="0420" w:firstRow="1" w:lastRow="0" w:firstColumn="0" w:lastColumn="0" w:noHBand="0" w:noVBand="1"/>
      </w:tblPr>
      <w:tblGrid>
        <w:gridCol w:w="2027"/>
        <w:gridCol w:w="2074"/>
        <w:gridCol w:w="2126"/>
        <w:gridCol w:w="2694"/>
      </w:tblGrid>
      <w:tr w:rsidR="00C00A76" w:rsidRPr="002E51CB" w14:paraId="56F50257" w14:textId="77777777" w:rsidTr="00C00A76">
        <w:trPr>
          <w:trHeight w:val="426"/>
        </w:trPr>
        <w:tc>
          <w:tcPr>
            <w:tcW w:w="2027" w:type="dxa"/>
            <w:tcBorders>
              <w:top w:val="single" w:sz="8" w:space="0" w:color="FFFFFF"/>
              <w:left w:val="single" w:sz="8" w:space="0" w:color="FFFFFF"/>
              <w:bottom w:val="single" w:sz="24" w:space="0" w:color="FFFFFF"/>
              <w:right w:val="single" w:sz="8" w:space="0" w:color="FFFFFF"/>
            </w:tcBorders>
            <w:shd w:val="clear" w:color="auto" w:fill="FFCC33"/>
            <w:tcMar>
              <w:top w:w="72" w:type="dxa"/>
              <w:left w:w="144" w:type="dxa"/>
              <w:bottom w:w="72" w:type="dxa"/>
              <w:right w:w="144" w:type="dxa"/>
            </w:tcMar>
            <w:hideMark/>
          </w:tcPr>
          <w:p w14:paraId="0B690D22" w14:textId="77777777" w:rsidR="00C00A76" w:rsidRPr="002E51CB" w:rsidRDefault="00C00A76" w:rsidP="00C00A76">
            <w:r w:rsidRPr="00132033">
              <w:rPr>
                <w:lang w:eastAsia="en-GB"/>
              </w:rPr>
              <w:t xml:space="preserve">  </w:t>
            </w:r>
          </w:p>
        </w:tc>
        <w:tc>
          <w:tcPr>
            <w:tcW w:w="2074" w:type="dxa"/>
            <w:tcBorders>
              <w:top w:val="single" w:sz="8" w:space="0" w:color="FFFFFF"/>
              <w:left w:val="single" w:sz="8" w:space="0" w:color="FFFFFF"/>
              <w:bottom w:val="single" w:sz="24" w:space="0" w:color="FFFFFF"/>
              <w:right w:val="single" w:sz="8" w:space="0" w:color="FFFFFF"/>
            </w:tcBorders>
            <w:shd w:val="clear" w:color="auto" w:fill="FFCC33"/>
            <w:tcMar>
              <w:top w:w="72" w:type="dxa"/>
              <w:left w:w="144" w:type="dxa"/>
              <w:bottom w:w="72" w:type="dxa"/>
              <w:right w:w="144" w:type="dxa"/>
            </w:tcMar>
            <w:hideMark/>
          </w:tcPr>
          <w:p w14:paraId="58298A39" w14:textId="77777777" w:rsidR="00C00A76" w:rsidRPr="002E51CB" w:rsidRDefault="00C00A76" w:rsidP="00C00A76">
            <w:r w:rsidRPr="00132033">
              <w:rPr>
                <w:bCs/>
                <w:lang w:val="en-US" w:eastAsia="en-GB"/>
              </w:rPr>
              <w:t>January 2010</w:t>
            </w:r>
            <w:r>
              <w:rPr>
                <w:rStyle w:val="FootnoteReference"/>
                <w:bCs/>
                <w:lang w:val="en-US" w:eastAsia="en-GB"/>
              </w:rPr>
              <w:footnoteReference w:id="14"/>
            </w:r>
            <w:r w:rsidRPr="00132033">
              <w:rPr>
                <w:lang w:eastAsia="en-GB"/>
              </w:rPr>
              <w:t> </w:t>
            </w:r>
          </w:p>
        </w:tc>
        <w:tc>
          <w:tcPr>
            <w:tcW w:w="2126" w:type="dxa"/>
            <w:tcBorders>
              <w:top w:val="single" w:sz="8" w:space="0" w:color="FFFFFF"/>
              <w:left w:val="single" w:sz="8" w:space="0" w:color="FFFFFF"/>
              <w:bottom w:val="single" w:sz="24" w:space="0" w:color="FFFFFF"/>
              <w:right w:val="single" w:sz="8" w:space="0" w:color="FFFFFF"/>
            </w:tcBorders>
            <w:shd w:val="clear" w:color="auto" w:fill="FFCC33"/>
            <w:tcMar>
              <w:top w:w="72" w:type="dxa"/>
              <w:left w:w="144" w:type="dxa"/>
              <w:bottom w:w="72" w:type="dxa"/>
              <w:right w:w="144" w:type="dxa"/>
            </w:tcMar>
            <w:hideMark/>
          </w:tcPr>
          <w:p w14:paraId="4CA88160" w14:textId="77777777" w:rsidR="00C00A76" w:rsidRPr="002E51CB" w:rsidRDefault="00C00A76" w:rsidP="00C00A76">
            <w:r w:rsidRPr="00132033">
              <w:rPr>
                <w:bCs/>
                <w:lang w:val="en-US" w:eastAsia="en-GB"/>
              </w:rPr>
              <w:t>January 2020</w:t>
            </w:r>
            <w:r>
              <w:rPr>
                <w:rStyle w:val="FootnoteReference"/>
                <w:bCs/>
                <w:lang w:val="en-US" w:eastAsia="en-GB"/>
              </w:rPr>
              <w:footnoteReference w:id="15"/>
            </w:r>
            <w:r w:rsidRPr="00132033">
              <w:rPr>
                <w:lang w:eastAsia="en-GB"/>
              </w:rPr>
              <w:t> </w:t>
            </w:r>
          </w:p>
        </w:tc>
        <w:tc>
          <w:tcPr>
            <w:tcW w:w="2694" w:type="dxa"/>
            <w:tcBorders>
              <w:top w:val="single" w:sz="8" w:space="0" w:color="FFFFFF"/>
              <w:left w:val="single" w:sz="8" w:space="0" w:color="FFFFFF"/>
              <w:bottom w:val="single" w:sz="24" w:space="0" w:color="FFFFFF"/>
              <w:right w:val="single" w:sz="8" w:space="0" w:color="FFFFFF"/>
            </w:tcBorders>
            <w:shd w:val="clear" w:color="auto" w:fill="FFCC33"/>
            <w:tcMar>
              <w:top w:w="72" w:type="dxa"/>
              <w:left w:w="144" w:type="dxa"/>
              <w:bottom w:w="72" w:type="dxa"/>
              <w:right w:w="144" w:type="dxa"/>
            </w:tcMar>
            <w:hideMark/>
          </w:tcPr>
          <w:p w14:paraId="77782374" w14:textId="77777777" w:rsidR="00C00A76" w:rsidRPr="002E51CB" w:rsidRDefault="00C00A76" w:rsidP="00C00A76">
            <w:r w:rsidRPr="00132033">
              <w:rPr>
                <w:bCs/>
                <w:lang w:val="en-US" w:eastAsia="en-GB"/>
              </w:rPr>
              <w:t>% difference</w:t>
            </w:r>
            <w:r w:rsidRPr="00132033">
              <w:rPr>
                <w:lang w:eastAsia="en-GB"/>
              </w:rPr>
              <w:t> </w:t>
            </w:r>
          </w:p>
        </w:tc>
      </w:tr>
      <w:tr w:rsidR="00C00A76" w:rsidRPr="002E51CB" w14:paraId="1C11AF12" w14:textId="77777777" w:rsidTr="00C00A76">
        <w:trPr>
          <w:trHeight w:val="426"/>
        </w:trPr>
        <w:tc>
          <w:tcPr>
            <w:tcW w:w="2027" w:type="dxa"/>
            <w:tcBorders>
              <w:top w:val="single" w:sz="24"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10679E59" w14:textId="77777777" w:rsidR="00C00A76" w:rsidRPr="002E51CB" w:rsidRDefault="00C00A76" w:rsidP="00C00A76">
            <w:r w:rsidRPr="00132033">
              <w:rPr>
                <w:bCs/>
                <w:lang w:val="en-US" w:eastAsia="en-GB"/>
              </w:rPr>
              <w:t>Transit pitches</w:t>
            </w:r>
            <w:r w:rsidRPr="00132033">
              <w:rPr>
                <w:lang w:eastAsia="en-GB"/>
              </w:rPr>
              <w:t> </w:t>
            </w:r>
          </w:p>
        </w:tc>
        <w:tc>
          <w:tcPr>
            <w:tcW w:w="2074" w:type="dxa"/>
            <w:tcBorders>
              <w:top w:val="single" w:sz="24"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72326E88" w14:textId="77777777" w:rsidR="00C00A76" w:rsidRPr="002E51CB" w:rsidRDefault="00C00A76" w:rsidP="00C00A76">
            <w:r w:rsidRPr="00132033">
              <w:rPr>
                <w:lang w:val="en-US" w:eastAsia="en-GB"/>
              </w:rPr>
              <w:t>253</w:t>
            </w:r>
            <w:r w:rsidRPr="00132033">
              <w:rPr>
                <w:lang w:eastAsia="en-GB"/>
              </w:rPr>
              <w:t> </w:t>
            </w:r>
          </w:p>
        </w:tc>
        <w:tc>
          <w:tcPr>
            <w:tcW w:w="2126" w:type="dxa"/>
            <w:tcBorders>
              <w:top w:val="single" w:sz="24"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13C74C13" w14:textId="77777777" w:rsidR="00C00A76" w:rsidRPr="002E51CB" w:rsidRDefault="00C00A76" w:rsidP="00C00A76">
            <w:r w:rsidRPr="00132033">
              <w:rPr>
                <w:lang w:val="en-US" w:eastAsia="en-GB"/>
              </w:rPr>
              <w:t>354</w:t>
            </w:r>
            <w:r w:rsidRPr="00132033">
              <w:rPr>
                <w:lang w:eastAsia="en-GB"/>
              </w:rPr>
              <w:t> </w:t>
            </w:r>
          </w:p>
        </w:tc>
        <w:tc>
          <w:tcPr>
            <w:tcW w:w="2694" w:type="dxa"/>
            <w:tcBorders>
              <w:top w:val="single" w:sz="24"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5FBE2155" w14:textId="77777777" w:rsidR="00C00A76" w:rsidRPr="002E51CB" w:rsidRDefault="00C00A76" w:rsidP="00C00A76">
            <w:r w:rsidRPr="00132033">
              <w:rPr>
                <w:lang w:val="en-US" w:eastAsia="en-GB"/>
              </w:rPr>
              <w:t>+ 39.9%</w:t>
            </w:r>
            <w:r w:rsidRPr="00132033">
              <w:rPr>
                <w:lang w:eastAsia="en-GB"/>
              </w:rPr>
              <w:t> </w:t>
            </w:r>
          </w:p>
        </w:tc>
      </w:tr>
      <w:tr w:rsidR="00C00A76" w:rsidRPr="002E51CB" w14:paraId="77870EFA" w14:textId="77777777" w:rsidTr="00C00A76">
        <w:trPr>
          <w:trHeight w:val="426"/>
        </w:trPr>
        <w:tc>
          <w:tcPr>
            <w:tcW w:w="2027" w:type="dxa"/>
            <w:tcBorders>
              <w:top w:val="single" w:sz="8" w:space="0" w:color="FFFFFF"/>
              <w:left w:val="single" w:sz="8" w:space="0" w:color="FFFFFF"/>
              <w:bottom w:val="single" w:sz="8" w:space="0" w:color="FFFFFF"/>
              <w:right w:val="single" w:sz="8" w:space="0" w:color="FFFFFF"/>
            </w:tcBorders>
            <w:shd w:val="clear" w:color="auto" w:fill="FFF6E8"/>
            <w:tcMar>
              <w:top w:w="72" w:type="dxa"/>
              <w:left w:w="144" w:type="dxa"/>
              <w:bottom w:w="72" w:type="dxa"/>
              <w:right w:w="144" w:type="dxa"/>
            </w:tcMar>
            <w:hideMark/>
          </w:tcPr>
          <w:p w14:paraId="6D75FC4F" w14:textId="77777777" w:rsidR="00C00A76" w:rsidRPr="002E51CB" w:rsidRDefault="00C00A76" w:rsidP="00C00A76">
            <w:r w:rsidRPr="00132033">
              <w:rPr>
                <w:bCs/>
                <w:lang w:val="en-US" w:eastAsia="en-GB"/>
              </w:rPr>
              <w:t>Permanent pitches</w:t>
            </w:r>
            <w:r w:rsidRPr="00132033">
              <w:rPr>
                <w:lang w:eastAsia="en-GB"/>
              </w:rPr>
              <w:t> </w:t>
            </w:r>
          </w:p>
        </w:tc>
        <w:tc>
          <w:tcPr>
            <w:tcW w:w="2074" w:type="dxa"/>
            <w:tcBorders>
              <w:top w:val="single" w:sz="8" w:space="0" w:color="FFFFFF"/>
              <w:left w:val="single" w:sz="8" w:space="0" w:color="FFFFFF"/>
              <w:bottom w:val="single" w:sz="8" w:space="0" w:color="FFFFFF"/>
              <w:right w:val="single" w:sz="8" w:space="0" w:color="FFFFFF"/>
            </w:tcBorders>
            <w:shd w:val="clear" w:color="auto" w:fill="FFF6E8"/>
            <w:tcMar>
              <w:top w:w="72" w:type="dxa"/>
              <w:left w:w="144" w:type="dxa"/>
              <w:bottom w:w="72" w:type="dxa"/>
              <w:right w:w="144" w:type="dxa"/>
            </w:tcMar>
            <w:hideMark/>
          </w:tcPr>
          <w:p w14:paraId="625D5A6F" w14:textId="77777777" w:rsidR="00C00A76" w:rsidRPr="002E51CB" w:rsidRDefault="00C00A76" w:rsidP="00C00A76">
            <w:r w:rsidRPr="00132033">
              <w:rPr>
                <w:lang w:val="en-US" w:eastAsia="en-GB"/>
              </w:rPr>
              <w:t>4665</w:t>
            </w:r>
            <w:r w:rsidRPr="00132033">
              <w:rPr>
                <w:lang w:eastAsia="en-GB"/>
              </w:rPr>
              <w:t> </w:t>
            </w:r>
          </w:p>
        </w:tc>
        <w:tc>
          <w:tcPr>
            <w:tcW w:w="2126" w:type="dxa"/>
            <w:tcBorders>
              <w:top w:val="single" w:sz="8" w:space="0" w:color="FFFFFF"/>
              <w:left w:val="single" w:sz="8" w:space="0" w:color="FFFFFF"/>
              <w:bottom w:val="single" w:sz="8" w:space="0" w:color="FFFFFF"/>
              <w:right w:val="single" w:sz="8" w:space="0" w:color="FFFFFF"/>
            </w:tcBorders>
            <w:shd w:val="clear" w:color="auto" w:fill="FFF6E8"/>
            <w:tcMar>
              <w:top w:w="72" w:type="dxa"/>
              <w:left w:w="144" w:type="dxa"/>
              <w:bottom w:w="72" w:type="dxa"/>
              <w:right w:w="144" w:type="dxa"/>
            </w:tcMar>
            <w:hideMark/>
          </w:tcPr>
          <w:p w14:paraId="3263385B" w14:textId="77777777" w:rsidR="00C00A76" w:rsidRPr="002E51CB" w:rsidRDefault="00C00A76" w:rsidP="00C00A76">
            <w:r w:rsidRPr="00132033">
              <w:rPr>
                <w:lang w:val="en-US" w:eastAsia="en-GB"/>
              </w:rPr>
              <w:t>4149</w:t>
            </w:r>
            <w:r w:rsidRPr="00132033">
              <w:rPr>
                <w:lang w:eastAsia="en-GB"/>
              </w:rPr>
              <w:t> </w:t>
            </w:r>
          </w:p>
        </w:tc>
        <w:tc>
          <w:tcPr>
            <w:tcW w:w="2694" w:type="dxa"/>
            <w:tcBorders>
              <w:top w:val="single" w:sz="8" w:space="0" w:color="FFFFFF"/>
              <w:left w:val="single" w:sz="8" w:space="0" w:color="FFFFFF"/>
              <w:bottom w:val="single" w:sz="8" w:space="0" w:color="FFFFFF"/>
              <w:right w:val="single" w:sz="8" w:space="0" w:color="FFFFFF"/>
            </w:tcBorders>
            <w:shd w:val="clear" w:color="auto" w:fill="FFF6E8"/>
            <w:tcMar>
              <w:top w:w="72" w:type="dxa"/>
              <w:left w:w="144" w:type="dxa"/>
              <w:bottom w:w="72" w:type="dxa"/>
              <w:right w:w="144" w:type="dxa"/>
            </w:tcMar>
            <w:hideMark/>
          </w:tcPr>
          <w:p w14:paraId="2375C158" w14:textId="77777777" w:rsidR="00C00A76" w:rsidRPr="002E51CB" w:rsidRDefault="00C00A76" w:rsidP="00C00A76">
            <w:r w:rsidRPr="00132033">
              <w:rPr>
                <w:lang w:val="en-US" w:eastAsia="en-GB"/>
              </w:rPr>
              <w:t>- 11.1%</w:t>
            </w:r>
            <w:r w:rsidRPr="00132033">
              <w:rPr>
                <w:lang w:eastAsia="en-GB"/>
              </w:rPr>
              <w:t> </w:t>
            </w:r>
          </w:p>
        </w:tc>
      </w:tr>
      <w:tr w:rsidR="00C00A76" w:rsidRPr="002E51CB" w14:paraId="46AB8A22" w14:textId="77777777" w:rsidTr="00C00A76">
        <w:trPr>
          <w:trHeight w:val="426"/>
        </w:trPr>
        <w:tc>
          <w:tcPr>
            <w:tcW w:w="2027" w:type="dxa"/>
            <w:tcBorders>
              <w:top w:val="single" w:sz="8"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13568E00" w14:textId="77777777" w:rsidR="00C00A76" w:rsidRPr="002E51CB" w:rsidRDefault="00C00A76" w:rsidP="00C00A76">
            <w:r w:rsidRPr="00132033">
              <w:rPr>
                <w:bCs/>
                <w:lang w:val="en-US" w:eastAsia="en-GB"/>
              </w:rPr>
              <w:t>Total pitches</w:t>
            </w:r>
            <w:r w:rsidRPr="00132033">
              <w:rPr>
                <w:lang w:eastAsia="en-GB"/>
              </w:rPr>
              <w:t> </w:t>
            </w:r>
          </w:p>
        </w:tc>
        <w:tc>
          <w:tcPr>
            <w:tcW w:w="2074" w:type="dxa"/>
            <w:tcBorders>
              <w:top w:val="single" w:sz="8"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7A924F2B" w14:textId="77777777" w:rsidR="00C00A76" w:rsidRPr="002E51CB" w:rsidRDefault="00C00A76" w:rsidP="00C00A76">
            <w:r w:rsidRPr="00132033">
              <w:rPr>
                <w:lang w:val="en-US" w:eastAsia="en-GB"/>
              </w:rPr>
              <w:t>4918</w:t>
            </w:r>
            <w:r w:rsidRPr="00132033">
              <w:rPr>
                <w:lang w:eastAsia="en-GB"/>
              </w:rPr>
              <w:t> </w:t>
            </w:r>
          </w:p>
        </w:tc>
        <w:tc>
          <w:tcPr>
            <w:tcW w:w="2126" w:type="dxa"/>
            <w:tcBorders>
              <w:top w:val="single" w:sz="8"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59F4152A" w14:textId="77777777" w:rsidR="00C00A76" w:rsidRPr="002E51CB" w:rsidRDefault="00C00A76" w:rsidP="00C00A76">
            <w:r w:rsidRPr="00132033">
              <w:rPr>
                <w:lang w:val="en-US" w:eastAsia="en-GB"/>
              </w:rPr>
              <w:t>4503</w:t>
            </w:r>
            <w:r w:rsidRPr="00132033">
              <w:rPr>
                <w:lang w:eastAsia="en-GB"/>
              </w:rPr>
              <w:t> </w:t>
            </w:r>
          </w:p>
        </w:tc>
        <w:tc>
          <w:tcPr>
            <w:tcW w:w="2694" w:type="dxa"/>
            <w:tcBorders>
              <w:top w:val="single" w:sz="8" w:space="0" w:color="FFFFFF"/>
              <w:left w:val="single" w:sz="8" w:space="0" w:color="FFFFFF"/>
              <w:bottom w:val="single" w:sz="8" w:space="0" w:color="FFFFFF"/>
              <w:right w:val="single" w:sz="8" w:space="0" w:color="FFFFFF"/>
            </w:tcBorders>
            <w:shd w:val="clear" w:color="auto" w:fill="FFECCD"/>
            <w:tcMar>
              <w:top w:w="72" w:type="dxa"/>
              <w:left w:w="144" w:type="dxa"/>
              <w:bottom w:w="72" w:type="dxa"/>
              <w:right w:w="144" w:type="dxa"/>
            </w:tcMar>
            <w:hideMark/>
          </w:tcPr>
          <w:p w14:paraId="03DCBF82" w14:textId="77777777" w:rsidR="00C00A76" w:rsidRPr="002E51CB" w:rsidRDefault="00C00A76" w:rsidP="00C00A76">
            <w:r w:rsidRPr="00132033">
              <w:rPr>
                <w:lang w:val="en-US" w:eastAsia="en-GB"/>
              </w:rPr>
              <w:t>- 8.4%</w:t>
            </w:r>
            <w:r w:rsidRPr="00132033">
              <w:rPr>
                <w:lang w:eastAsia="en-GB"/>
              </w:rPr>
              <w:t> </w:t>
            </w:r>
          </w:p>
        </w:tc>
      </w:tr>
    </w:tbl>
    <w:p w14:paraId="33298CC9" w14:textId="004FB8BC" w:rsidR="00132033" w:rsidRDefault="00132033" w:rsidP="00132033">
      <w:pPr>
        <w:rPr>
          <w:rFonts w:ascii="Calibri" w:hAnsi="Calibri" w:cs="Calibri"/>
          <w:color w:val="1F497D"/>
        </w:rPr>
      </w:pPr>
    </w:p>
    <w:p w14:paraId="0D6EAA5D" w14:textId="1DAA5366" w:rsidR="00C00A76" w:rsidRDefault="00C00A76" w:rsidP="00132033">
      <w:pPr>
        <w:rPr>
          <w:rFonts w:ascii="Calibri" w:hAnsi="Calibri" w:cs="Calibri"/>
          <w:color w:val="1F497D"/>
        </w:rPr>
      </w:pPr>
    </w:p>
    <w:p w14:paraId="2A4E2A33" w14:textId="42978882" w:rsidR="00C00A76" w:rsidRDefault="00C00A76" w:rsidP="00132033">
      <w:pPr>
        <w:rPr>
          <w:rFonts w:ascii="Calibri" w:hAnsi="Calibri" w:cs="Calibri"/>
          <w:color w:val="1F497D"/>
        </w:rPr>
      </w:pPr>
    </w:p>
    <w:p w14:paraId="4A5CC229" w14:textId="7722C46F" w:rsidR="00C00A76" w:rsidRDefault="00C00A76" w:rsidP="00132033">
      <w:pPr>
        <w:rPr>
          <w:rFonts w:ascii="Calibri" w:hAnsi="Calibri" w:cs="Calibri"/>
          <w:color w:val="1F497D"/>
        </w:rPr>
      </w:pPr>
    </w:p>
    <w:p w14:paraId="0BD6DD59" w14:textId="464C3888" w:rsidR="00C00A76" w:rsidRDefault="00C00A76" w:rsidP="00132033">
      <w:pPr>
        <w:rPr>
          <w:rFonts w:ascii="Calibri" w:hAnsi="Calibri" w:cs="Calibri"/>
          <w:color w:val="1F497D"/>
        </w:rPr>
      </w:pPr>
    </w:p>
    <w:p w14:paraId="73AA14C0" w14:textId="5291B1D4" w:rsidR="00CD31BB" w:rsidRDefault="00CD31BB" w:rsidP="00CD31BB">
      <w:pPr>
        <w:rPr>
          <w:rFonts w:ascii="Calibri" w:hAnsi="Calibri" w:cs="Calibri"/>
          <w:color w:val="1F497D"/>
        </w:rPr>
      </w:pPr>
    </w:p>
    <w:p w14:paraId="5CAF5C31" w14:textId="0F1FCC41" w:rsidR="00132033" w:rsidRPr="001C57AD" w:rsidRDefault="00997334" w:rsidP="00886B20">
      <w:pPr>
        <w:spacing w:line="276" w:lineRule="auto"/>
        <w:rPr>
          <w:rStyle w:val="normaltextrun"/>
          <w:rFonts w:ascii="Arial" w:hAnsi="Arial" w:cs="Arial"/>
          <w:bCs/>
          <w:color w:val="000000"/>
          <w:sz w:val="24"/>
          <w:bdr w:val="none" w:sz="0" w:space="0" w:color="auto" w:frame="1"/>
          <w:lang w:val="en-US"/>
        </w:rPr>
      </w:pPr>
      <w:r w:rsidRPr="001C57AD">
        <w:rPr>
          <w:rFonts w:ascii="Arial" w:hAnsi="Arial" w:cs="Arial"/>
          <w:bCs/>
          <w:sz w:val="24"/>
          <w:shd w:val="clear" w:color="auto" w:fill="FFFFFF"/>
        </w:rPr>
        <w:t>Whilst there has been a 39.9% inc</w:t>
      </w:r>
      <w:r w:rsidR="00EF086C" w:rsidRPr="001C57AD">
        <w:rPr>
          <w:rFonts w:ascii="Arial" w:hAnsi="Arial" w:cs="Arial"/>
          <w:bCs/>
          <w:sz w:val="24"/>
          <w:shd w:val="clear" w:color="auto" w:fill="FFFFFF"/>
        </w:rPr>
        <w:t>rease in transit pitches alone,</w:t>
      </w:r>
      <w:r w:rsidRPr="001C57AD">
        <w:rPr>
          <w:rFonts w:ascii="Arial" w:hAnsi="Arial" w:cs="Arial"/>
          <w:bCs/>
          <w:sz w:val="24"/>
          <w:shd w:val="clear" w:color="auto" w:fill="FFFFFF"/>
        </w:rPr>
        <w:t xml:space="preserve"> this only amounts to an increase of 101 pitches, the equivale</w:t>
      </w:r>
      <w:r w:rsidR="006352CC" w:rsidRPr="001C57AD">
        <w:rPr>
          <w:rFonts w:ascii="Arial" w:hAnsi="Arial" w:cs="Arial"/>
          <w:bCs/>
          <w:sz w:val="24"/>
          <w:shd w:val="clear" w:color="auto" w:fill="FFFFFF"/>
        </w:rPr>
        <w:t xml:space="preserve">nt to 10 per year over 10 years, with an overall </w:t>
      </w:r>
      <w:r w:rsidR="006352CC" w:rsidRPr="001C57AD">
        <w:rPr>
          <w:rFonts w:ascii="Arial" w:hAnsi="Arial" w:cs="Arial"/>
          <w:bCs/>
          <w:sz w:val="24"/>
          <w:u w:val="single"/>
          <w:shd w:val="clear" w:color="auto" w:fill="FFFFFF"/>
        </w:rPr>
        <w:t>decrease</w:t>
      </w:r>
      <w:r w:rsidR="006352CC" w:rsidRPr="001C57AD">
        <w:rPr>
          <w:rFonts w:ascii="Arial" w:hAnsi="Arial" w:cs="Arial"/>
          <w:bCs/>
          <w:sz w:val="24"/>
          <w:shd w:val="clear" w:color="auto" w:fill="FFFFFF"/>
        </w:rPr>
        <w:t xml:space="preserve"> of 11.1% of permane</w:t>
      </w:r>
      <w:r w:rsidR="00EF086C" w:rsidRPr="001C57AD">
        <w:rPr>
          <w:rFonts w:ascii="Arial" w:hAnsi="Arial" w:cs="Arial"/>
          <w:bCs/>
          <w:sz w:val="24"/>
          <w:shd w:val="clear" w:color="auto" w:fill="FFFFFF"/>
        </w:rPr>
        <w:t>nt pitches on local authority/</w:t>
      </w:r>
      <w:r w:rsidR="006352CC" w:rsidRPr="001C57AD">
        <w:rPr>
          <w:rStyle w:val="normaltextrun"/>
          <w:rFonts w:ascii="Arial" w:hAnsi="Arial" w:cs="Arial"/>
          <w:bCs/>
          <w:color w:val="000000"/>
          <w:sz w:val="24"/>
          <w:bdr w:val="none" w:sz="0" w:space="0" w:color="auto" w:frame="1"/>
          <w:lang w:val="en-US"/>
        </w:rPr>
        <w:t>Registered Social Landlord sites.</w:t>
      </w:r>
    </w:p>
    <w:p w14:paraId="355639E6" w14:textId="13DDEB6E" w:rsidR="003F16AB" w:rsidRPr="001C57AD" w:rsidRDefault="003F16AB" w:rsidP="00886B20">
      <w:pPr>
        <w:spacing w:line="276" w:lineRule="auto"/>
        <w:rPr>
          <w:rFonts w:ascii="Arial" w:hAnsi="Arial" w:cs="Arial"/>
          <w:sz w:val="24"/>
        </w:rPr>
      </w:pPr>
      <w:r w:rsidRPr="001C57AD">
        <w:rPr>
          <w:rFonts w:ascii="Arial" w:hAnsi="Arial" w:cs="Arial"/>
          <w:sz w:val="24"/>
        </w:rPr>
        <w:t>There is</w:t>
      </w:r>
      <w:r w:rsidR="00172776" w:rsidRPr="001C57AD">
        <w:rPr>
          <w:rFonts w:ascii="Arial" w:hAnsi="Arial" w:cs="Arial"/>
          <w:sz w:val="24"/>
        </w:rPr>
        <w:t xml:space="preserve"> also the problem </w:t>
      </w:r>
      <w:r w:rsidR="00F66AE0" w:rsidRPr="001C57AD">
        <w:rPr>
          <w:rFonts w:ascii="Arial" w:hAnsi="Arial" w:cs="Arial"/>
          <w:sz w:val="24"/>
        </w:rPr>
        <w:t xml:space="preserve">that to meet the </w:t>
      </w:r>
      <w:r w:rsidRPr="001C57AD">
        <w:rPr>
          <w:rFonts w:ascii="Arial" w:hAnsi="Arial" w:cs="Arial"/>
          <w:sz w:val="24"/>
        </w:rPr>
        <w:t xml:space="preserve">Government’s planning definition of a Traveller you need to prove that you travel – without </w:t>
      </w:r>
      <w:r w:rsidR="00172776" w:rsidRPr="001C57AD">
        <w:rPr>
          <w:rFonts w:ascii="Arial" w:hAnsi="Arial" w:cs="Arial"/>
          <w:sz w:val="24"/>
        </w:rPr>
        <w:t>which</w:t>
      </w:r>
      <w:r w:rsidRPr="001C57AD">
        <w:rPr>
          <w:rFonts w:ascii="Arial" w:hAnsi="Arial" w:cs="Arial"/>
          <w:sz w:val="24"/>
        </w:rPr>
        <w:t xml:space="preserve"> you won’t be assessed as needing a pitch or be able to get planning permission for a site. Yet the PCSCB will make travelling </w:t>
      </w:r>
      <w:r w:rsidR="0006298A">
        <w:rPr>
          <w:rFonts w:ascii="Arial" w:hAnsi="Arial" w:cs="Arial"/>
          <w:sz w:val="24"/>
        </w:rPr>
        <w:t>problematic</w:t>
      </w:r>
      <w:r w:rsidRPr="001C57AD">
        <w:rPr>
          <w:rFonts w:ascii="Arial" w:hAnsi="Arial" w:cs="Arial"/>
          <w:sz w:val="24"/>
        </w:rPr>
        <w:t>.</w:t>
      </w:r>
    </w:p>
    <w:p w14:paraId="10FF70EC" w14:textId="33B73B55" w:rsidR="00E65DB5" w:rsidRDefault="00391B1C" w:rsidP="00886B20">
      <w:pPr>
        <w:spacing w:line="276" w:lineRule="auto"/>
        <w:rPr>
          <w:rFonts w:ascii="Arial" w:hAnsi="Arial" w:cs="Arial"/>
          <w:sz w:val="24"/>
        </w:rPr>
      </w:pPr>
      <w:r w:rsidRPr="001C57AD">
        <w:rPr>
          <w:rFonts w:ascii="Arial" w:hAnsi="Arial" w:cs="Arial"/>
          <w:sz w:val="24"/>
        </w:rPr>
        <w:t xml:space="preserve">The existence of encampments </w:t>
      </w:r>
      <w:r w:rsidR="00172776" w:rsidRPr="001C57AD">
        <w:rPr>
          <w:rFonts w:ascii="Arial" w:hAnsi="Arial" w:cs="Arial"/>
          <w:sz w:val="24"/>
        </w:rPr>
        <w:t>is</w:t>
      </w:r>
      <w:r w:rsidRPr="001C57AD">
        <w:rPr>
          <w:rFonts w:ascii="Arial" w:hAnsi="Arial" w:cs="Arial"/>
          <w:sz w:val="24"/>
        </w:rPr>
        <w:t xml:space="preserve"> often referred to as a </w:t>
      </w:r>
      <w:r w:rsidR="00F64670" w:rsidRPr="001C57AD">
        <w:rPr>
          <w:rFonts w:ascii="Arial" w:hAnsi="Arial" w:cs="Arial"/>
          <w:sz w:val="24"/>
        </w:rPr>
        <w:t>‘</w:t>
      </w:r>
      <w:r w:rsidRPr="001C57AD">
        <w:rPr>
          <w:rFonts w:ascii="Arial" w:hAnsi="Arial" w:cs="Arial"/>
          <w:sz w:val="24"/>
        </w:rPr>
        <w:t>problem</w:t>
      </w:r>
      <w:r w:rsidR="00F64670" w:rsidRPr="001C57AD">
        <w:rPr>
          <w:rFonts w:ascii="Arial" w:hAnsi="Arial" w:cs="Arial"/>
          <w:sz w:val="24"/>
        </w:rPr>
        <w:t>’</w:t>
      </w:r>
      <w:r w:rsidRPr="001C57AD">
        <w:rPr>
          <w:rFonts w:ascii="Arial" w:hAnsi="Arial" w:cs="Arial"/>
          <w:sz w:val="24"/>
        </w:rPr>
        <w:t xml:space="preserve">, but there </w:t>
      </w:r>
      <w:r w:rsidR="00172776" w:rsidRPr="001C57AD">
        <w:rPr>
          <w:rFonts w:ascii="Arial" w:hAnsi="Arial" w:cs="Arial"/>
          <w:sz w:val="24"/>
        </w:rPr>
        <w:t xml:space="preserve">are </w:t>
      </w:r>
      <w:r w:rsidR="00F65266" w:rsidRPr="001C57AD">
        <w:rPr>
          <w:rFonts w:ascii="Arial" w:hAnsi="Arial" w:cs="Arial"/>
          <w:sz w:val="24"/>
        </w:rPr>
        <w:t xml:space="preserve">solutions available which have proven benefits for Gypsy and Traveller communities, the settled community and local authorities. </w:t>
      </w:r>
      <w:r w:rsidR="00524419" w:rsidRPr="001C57AD">
        <w:rPr>
          <w:rFonts w:ascii="Arial" w:hAnsi="Arial" w:cs="Arial"/>
          <w:sz w:val="24"/>
        </w:rPr>
        <w:t>In addition to the provision of sites</w:t>
      </w:r>
      <w:r w:rsidR="00F15182" w:rsidRPr="001C57AD">
        <w:rPr>
          <w:rFonts w:ascii="Arial" w:hAnsi="Arial" w:cs="Arial"/>
          <w:sz w:val="24"/>
        </w:rPr>
        <w:t>,</w:t>
      </w:r>
      <w:r w:rsidR="00524419" w:rsidRPr="001C57AD">
        <w:rPr>
          <w:rFonts w:ascii="Arial" w:hAnsi="Arial" w:cs="Arial"/>
          <w:sz w:val="24"/>
        </w:rPr>
        <w:t xml:space="preserve"> local authorities and nomadic communities can enter into negotiated stopping arrangement</w:t>
      </w:r>
      <w:r w:rsidR="00F15182" w:rsidRPr="001C57AD">
        <w:rPr>
          <w:rFonts w:ascii="Arial" w:hAnsi="Arial" w:cs="Arial"/>
          <w:sz w:val="24"/>
        </w:rPr>
        <w:t>s</w:t>
      </w:r>
      <w:r w:rsidR="00524419" w:rsidRPr="001C57AD">
        <w:rPr>
          <w:rFonts w:ascii="Arial" w:hAnsi="Arial" w:cs="Arial"/>
          <w:sz w:val="24"/>
        </w:rPr>
        <w:t xml:space="preserve">, </w:t>
      </w:r>
      <w:r w:rsidR="00CD6535" w:rsidRPr="001C57AD">
        <w:rPr>
          <w:rFonts w:ascii="Arial" w:hAnsi="Arial" w:cs="Arial"/>
          <w:sz w:val="24"/>
        </w:rPr>
        <w:t xml:space="preserve">where </w:t>
      </w:r>
      <w:r w:rsidR="002969D9" w:rsidRPr="001C57AD">
        <w:rPr>
          <w:rFonts w:ascii="Arial" w:hAnsi="Arial" w:cs="Arial"/>
          <w:sz w:val="24"/>
        </w:rPr>
        <w:t>agreements are made</w:t>
      </w:r>
      <w:r w:rsidR="00524419" w:rsidRPr="001C57AD">
        <w:rPr>
          <w:rFonts w:ascii="Arial" w:hAnsi="Arial" w:cs="Arial"/>
          <w:sz w:val="24"/>
        </w:rPr>
        <w:t xml:space="preserve"> for stopping periods on </w:t>
      </w:r>
      <w:r w:rsidR="00CD6535" w:rsidRPr="001C57AD">
        <w:rPr>
          <w:rFonts w:ascii="Arial" w:hAnsi="Arial" w:cs="Arial"/>
          <w:sz w:val="24"/>
        </w:rPr>
        <w:t xml:space="preserve">suitable </w:t>
      </w:r>
      <w:r w:rsidR="00524419" w:rsidRPr="001C57AD">
        <w:rPr>
          <w:rFonts w:ascii="Arial" w:hAnsi="Arial" w:cs="Arial"/>
          <w:sz w:val="24"/>
        </w:rPr>
        <w:t>land an</w:t>
      </w:r>
      <w:r w:rsidR="002969D9" w:rsidRPr="001C57AD">
        <w:rPr>
          <w:rFonts w:ascii="Arial" w:hAnsi="Arial" w:cs="Arial"/>
          <w:sz w:val="24"/>
        </w:rPr>
        <w:t xml:space="preserve">d for provision of </w:t>
      </w:r>
      <w:r w:rsidR="00F65266" w:rsidRPr="001C57AD">
        <w:rPr>
          <w:rFonts w:ascii="Arial" w:hAnsi="Arial" w:cs="Arial"/>
          <w:sz w:val="24"/>
        </w:rPr>
        <w:t xml:space="preserve">basic </w:t>
      </w:r>
      <w:r w:rsidR="00524419" w:rsidRPr="001C57AD">
        <w:rPr>
          <w:rFonts w:ascii="Arial" w:hAnsi="Arial" w:cs="Arial"/>
          <w:sz w:val="24"/>
        </w:rPr>
        <w:t>amenities, such as a wa</w:t>
      </w:r>
      <w:r w:rsidR="00102228" w:rsidRPr="001C57AD">
        <w:rPr>
          <w:rFonts w:ascii="Arial" w:hAnsi="Arial" w:cs="Arial"/>
          <w:sz w:val="24"/>
        </w:rPr>
        <w:t>ter supply</w:t>
      </w:r>
      <w:r w:rsidR="002969D9" w:rsidRPr="001C57AD">
        <w:rPr>
          <w:rFonts w:ascii="Arial" w:hAnsi="Arial" w:cs="Arial"/>
          <w:sz w:val="24"/>
        </w:rPr>
        <w:t>, sanitation and refus</w:t>
      </w:r>
      <w:r w:rsidR="00524419" w:rsidRPr="001C57AD">
        <w:rPr>
          <w:rFonts w:ascii="Arial" w:hAnsi="Arial" w:cs="Arial"/>
          <w:sz w:val="24"/>
        </w:rPr>
        <w:t xml:space="preserve">e collection. </w:t>
      </w:r>
      <w:r w:rsidR="00F65266" w:rsidRPr="001C57AD">
        <w:rPr>
          <w:rFonts w:ascii="Arial" w:hAnsi="Arial" w:cs="Arial"/>
          <w:sz w:val="24"/>
        </w:rPr>
        <w:t xml:space="preserve">This addresses </w:t>
      </w:r>
      <w:r w:rsidR="00F65266" w:rsidRPr="001C57AD">
        <w:rPr>
          <w:rFonts w:ascii="Arial" w:hAnsi="Arial" w:cs="Arial"/>
          <w:sz w:val="24"/>
        </w:rPr>
        <w:lastRenderedPageBreak/>
        <w:t>concerns raised over waste management and use of unsuitable land.</w:t>
      </w:r>
      <w:r w:rsidR="00754E2B" w:rsidRPr="001C57AD">
        <w:rPr>
          <w:rFonts w:ascii="Arial" w:hAnsi="Arial" w:cs="Arial"/>
          <w:sz w:val="24"/>
        </w:rPr>
        <w:t xml:space="preserve"> Negotiated stopping mode</w:t>
      </w:r>
      <w:r w:rsidR="006E5FFF">
        <w:rPr>
          <w:rFonts w:ascii="Arial" w:hAnsi="Arial" w:cs="Arial"/>
          <w:sz w:val="24"/>
        </w:rPr>
        <w:t>l</w:t>
      </w:r>
      <w:r w:rsidR="00754E2B" w:rsidRPr="001C57AD">
        <w:rPr>
          <w:rFonts w:ascii="Arial" w:hAnsi="Arial" w:cs="Arial"/>
          <w:sz w:val="24"/>
        </w:rPr>
        <w:t>s are also proven to save local authorities money</w:t>
      </w:r>
      <w:r w:rsidR="006E5FFF">
        <w:rPr>
          <w:rStyle w:val="FootnoteReference"/>
          <w:rFonts w:ascii="Arial" w:hAnsi="Arial" w:cs="Arial"/>
          <w:sz w:val="24"/>
        </w:rPr>
        <w:footnoteReference w:id="16"/>
      </w:r>
      <w:r w:rsidR="00754E2B" w:rsidRPr="001C57AD">
        <w:rPr>
          <w:rFonts w:ascii="Arial" w:hAnsi="Arial" w:cs="Arial"/>
          <w:sz w:val="24"/>
        </w:rPr>
        <w:t>.</w:t>
      </w:r>
    </w:p>
    <w:p w14:paraId="1FCAE148" w14:textId="364E92FC" w:rsidR="00863EB6" w:rsidRPr="001C57AD" w:rsidRDefault="00863EB6" w:rsidP="006965E7">
      <w:pPr>
        <w:spacing w:before="300" w:after="80"/>
        <w:rPr>
          <w:rFonts w:ascii="Arial" w:eastAsia="Times New Roman" w:hAnsi="Arial" w:cs="Times New Roman"/>
          <w:b/>
          <w:color w:val="E63C32"/>
          <w:sz w:val="30"/>
          <w:szCs w:val="26"/>
        </w:rPr>
      </w:pPr>
      <w:r w:rsidRPr="001C57AD">
        <w:rPr>
          <w:rFonts w:ascii="Arial" w:eastAsia="Times New Roman" w:hAnsi="Arial" w:cs="Times New Roman"/>
          <w:b/>
          <w:color w:val="E63C32"/>
          <w:sz w:val="30"/>
          <w:szCs w:val="26"/>
        </w:rPr>
        <w:t>Summary of key points</w:t>
      </w:r>
    </w:p>
    <w:p w14:paraId="1806B181" w14:textId="4695A80B" w:rsidR="001C57AD" w:rsidRP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There are a wide range of eviction powers for encampments, which can be exercised as swiftly as in an hour and can be triggered if incidents of anti-social behaviour occur, including already existing legislation to deal with waste management issues.</w:t>
      </w:r>
    </w:p>
    <w:p w14:paraId="53D45005" w14:textId="48AACAB3" w:rsidR="001C57AD" w:rsidRP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The measures outlined in the PCSCB will further compound the inequalities experienced by Gypsies and Travellers, pushing people into the criminal justice system.</w:t>
      </w:r>
    </w:p>
    <w:p w14:paraId="130EA576" w14:textId="62A791E6" w:rsid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The powers will disproportionally affect specific minority and ethnic communities and are likely to be in conflict with equality and human rights legislation.</w:t>
      </w:r>
    </w:p>
    <w:p w14:paraId="596E4689" w14:textId="77777777" w:rsidR="00F83D5C" w:rsidRDefault="00F83D5C" w:rsidP="00CF45FC">
      <w:pPr>
        <w:pStyle w:val="Bulletlist"/>
        <w:spacing w:line="276" w:lineRule="auto"/>
        <w:jc w:val="left"/>
        <w:rPr>
          <w:rFonts w:ascii="Arial" w:eastAsia="Arial" w:hAnsi="Arial" w:cs="Times New Roman"/>
          <w:color w:val="auto"/>
          <w:szCs w:val="24"/>
          <w:lang w:eastAsia="en-US"/>
        </w:rPr>
      </w:pPr>
      <w:r>
        <w:rPr>
          <w:rFonts w:ascii="Arial" w:eastAsia="Arial" w:hAnsi="Arial" w:cs="Times New Roman"/>
          <w:color w:val="auto"/>
          <w:szCs w:val="24"/>
          <w:lang w:eastAsia="en-US"/>
        </w:rPr>
        <w:t>The subjective nature of the language in Part 4 leaves the powers open to abuse.</w:t>
      </w:r>
    </w:p>
    <w:p w14:paraId="7694E9AE" w14:textId="77777777" w:rsidR="00F83D5C" w:rsidRPr="001C57AD" w:rsidRDefault="00F83D5C" w:rsidP="00CF45FC">
      <w:pPr>
        <w:pStyle w:val="Bulletlist"/>
        <w:spacing w:line="276" w:lineRule="auto"/>
        <w:jc w:val="left"/>
        <w:rPr>
          <w:rFonts w:ascii="Arial" w:eastAsia="Arial" w:hAnsi="Arial" w:cs="Times New Roman"/>
          <w:color w:val="auto"/>
          <w:szCs w:val="24"/>
          <w:lang w:eastAsia="en-US"/>
        </w:rPr>
      </w:pPr>
      <w:r>
        <w:rPr>
          <w:rFonts w:ascii="Arial" w:eastAsia="Arial" w:hAnsi="Arial" w:cs="Times New Roman"/>
          <w:color w:val="auto"/>
          <w:szCs w:val="24"/>
          <w:lang w:eastAsia="en-US"/>
        </w:rPr>
        <w:t>The new role of a private individual in triggering a criminal offence could mean the powers are misused, particularly where prejudicial views exist.</w:t>
      </w:r>
    </w:p>
    <w:p w14:paraId="33EE6AF2" w14:textId="0F4597B0" w:rsidR="001C57AD" w:rsidRP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 xml:space="preserve">An enforcement approach to addressing the number of encampments overlooks the issue of the lack of site provision – there is an absence of places where Gypsies and Travellers are permitted to stop or reside. </w:t>
      </w:r>
    </w:p>
    <w:p w14:paraId="5C899FE7" w14:textId="1BEE1B4C" w:rsidR="001C57AD" w:rsidRP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There are other solutions to managing encampments, such as negotiated stopping, whereby arrangements are made on agreed permitted times for stopping and to ensure the provision of basic amenities such as water, sanitation and refuse collection</w:t>
      </w:r>
      <w:r w:rsidRPr="00E65DB5">
        <w:rPr>
          <w:rFonts w:ascii="Arial" w:eastAsiaTheme="minorHAnsi" w:hAnsi="Arial" w:cs="Arial"/>
          <w:color w:val="auto"/>
          <w:szCs w:val="22"/>
          <w:vertAlign w:val="superscript"/>
          <w:lang w:eastAsia="en-US"/>
        </w:rPr>
        <w:footnoteReference w:id="17"/>
      </w:r>
      <w:r w:rsidRPr="001C57AD">
        <w:rPr>
          <w:rFonts w:ascii="Arial" w:eastAsiaTheme="minorHAnsi" w:hAnsi="Arial" w:cs="Arial"/>
          <w:color w:val="auto"/>
          <w:szCs w:val="22"/>
          <w:lang w:eastAsia="en-US"/>
        </w:rPr>
        <w:t>.</w:t>
      </w:r>
    </w:p>
    <w:p w14:paraId="26C84087" w14:textId="77777777" w:rsidR="001C57AD" w:rsidRP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The definition of a Gypsy or Traveller in planning terms</w:t>
      </w:r>
      <w:r w:rsidRPr="00E65DB5">
        <w:rPr>
          <w:rFonts w:ascii="Arial" w:eastAsiaTheme="minorHAnsi" w:hAnsi="Arial" w:cs="Arial"/>
          <w:color w:val="auto"/>
          <w:szCs w:val="22"/>
          <w:vertAlign w:val="superscript"/>
          <w:lang w:eastAsia="en-US"/>
        </w:rPr>
        <w:footnoteReference w:id="18"/>
      </w:r>
      <w:r w:rsidRPr="001C57AD">
        <w:rPr>
          <w:rFonts w:ascii="Arial" w:eastAsiaTheme="minorHAnsi" w:hAnsi="Arial" w:cs="Arial"/>
          <w:color w:val="auto"/>
          <w:szCs w:val="22"/>
          <w:lang w:eastAsia="en-US"/>
        </w:rPr>
        <w:t xml:space="preserve"> requires proof of travelling – without which you are not assessed as needing a pitch or able to get planning permission, but the communities’ ability to travel will be severely impeded.</w:t>
      </w:r>
    </w:p>
    <w:p w14:paraId="6B604C30" w14:textId="201A6BD2" w:rsidR="001C57AD" w:rsidRDefault="001C57AD" w:rsidP="00CF45FC">
      <w:pPr>
        <w:pStyle w:val="Bulletlist"/>
        <w:spacing w:line="276" w:lineRule="auto"/>
        <w:jc w:val="left"/>
        <w:rPr>
          <w:rFonts w:ascii="Arial" w:eastAsiaTheme="minorHAnsi" w:hAnsi="Arial" w:cs="Arial"/>
          <w:color w:val="auto"/>
          <w:szCs w:val="22"/>
          <w:lang w:eastAsia="en-US"/>
        </w:rPr>
      </w:pPr>
      <w:r w:rsidRPr="001C57AD">
        <w:rPr>
          <w:rFonts w:ascii="Arial" w:eastAsiaTheme="minorHAnsi" w:hAnsi="Arial" w:cs="Arial"/>
          <w:color w:val="auto"/>
          <w:szCs w:val="22"/>
          <w:lang w:eastAsia="en-US"/>
        </w:rPr>
        <w:t xml:space="preserve">Police Forces, the bodies responsible for enforcing the legislation, do not support the criminalisation of trespass. </w:t>
      </w:r>
    </w:p>
    <w:p w14:paraId="30A71482" w14:textId="43A0C008" w:rsidR="00886B20" w:rsidRDefault="00886B20" w:rsidP="00886B20">
      <w:pPr>
        <w:pStyle w:val="Bulletlist"/>
        <w:numPr>
          <w:ilvl w:val="0"/>
          <w:numId w:val="0"/>
        </w:numPr>
        <w:spacing w:line="276" w:lineRule="auto"/>
        <w:ind w:left="714" w:hanging="357"/>
        <w:jc w:val="left"/>
        <w:rPr>
          <w:rFonts w:ascii="Arial" w:eastAsiaTheme="minorHAnsi" w:hAnsi="Arial" w:cs="Arial"/>
          <w:color w:val="auto"/>
          <w:szCs w:val="22"/>
          <w:lang w:eastAsia="en-US"/>
        </w:rPr>
      </w:pPr>
    </w:p>
    <w:p w14:paraId="66388E34" w14:textId="068267B4" w:rsidR="00F513F6" w:rsidRPr="001C57AD" w:rsidRDefault="00F513F6" w:rsidP="00AB12CC">
      <w:pPr>
        <w:pStyle w:val="Bulletlist"/>
        <w:numPr>
          <w:ilvl w:val="0"/>
          <w:numId w:val="0"/>
        </w:numPr>
        <w:spacing w:line="276" w:lineRule="auto"/>
        <w:jc w:val="left"/>
        <w:rPr>
          <w:rFonts w:ascii="Arial" w:eastAsia="Arial" w:hAnsi="Arial" w:cs="Times New Roman"/>
          <w:szCs w:val="24"/>
        </w:rPr>
      </w:pPr>
      <w:r>
        <w:rPr>
          <w:rFonts w:ascii="Arial" w:eastAsiaTheme="minorHAnsi" w:hAnsi="Arial" w:cs="Arial"/>
          <w:color w:val="auto"/>
          <w:szCs w:val="22"/>
          <w:lang w:eastAsia="en-US"/>
        </w:rPr>
        <w:t xml:space="preserve">Amendments tabled at Committee Stage seek to </w:t>
      </w:r>
      <w:r>
        <w:rPr>
          <w:rFonts w:ascii="Arial" w:eastAsia="Arial" w:hAnsi="Arial" w:cs="Times New Roman"/>
          <w:szCs w:val="24"/>
        </w:rPr>
        <w:t>mitigate the inevitable harm caused by the measures to already marginalised Gypsy and Traveller communitie</w:t>
      </w:r>
      <w:bookmarkStart w:id="0" w:name="_GoBack"/>
      <w:bookmarkEnd w:id="0"/>
      <w:r>
        <w:rPr>
          <w:rFonts w:ascii="Arial" w:eastAsia="Arial" w:hAnsi="Arial" w:cs="Times New Roman"/>
          <w:szCs w:val="24"/>
        </w:rPr>
        <w:t xml:space="preserve">s. See our </w:t>
      </w:r>
      <w:hyperlink r:id="rId13" w:history="1">
        <w:r w:rsidRPr="00586A8E">
          <w:rPr>
            <w:rStyle w:val="Hyperlink"/>
            <w:rFonts w:ascii="Arial" w:eastAsia="Arial" w:hAnsi="Arial" w:cs="Times New Roman"/>
            <w:szCs w:val="24"/>
          </w:rPr>
          <w:t>amendment summary briefing</w:t>
        </w:r>
      </w:hyperlink>
      <w:r>
        <w:rPr>
          <w:rFonts w:ascii="Arial" w:eastAsia="Arial" w:hAnsi="Arial" w:cs="Times New Roman"/>
          <w:szCs w:val="24"/>
        </w:rPr>
        <w:t xml:space="preserve"> for further details on amendments. </w:t>
      </w:r>
    </w:p>
    <w:p w14:paraId="35B0258D" w14:textId="77777777" w:rsidR="00F513F6" w:rsidRDefault="00F513F6" w:rsidP="00886B20">
      <w:pPr>
        <w:pStyle w:val="Bulletlist"/>
        <w:numPr>
          <w:ilvl w:val="0"/>
          <w:numId w:val="0"/>
        </w:numPr>
        <w:spacing w:line="276" w:lineRule="auto"/>
        <w:ind w:left="714" w:hanging="357"/>
        <w:jc w:val="left"/>
        <w:rPr>
          <w:rFonts w:ascii="Arial" w:eastAsiaTheme="minorHAnsi" w:hAnsi="Arial" w:cs="Arial"/>
          <w:color w:val="auto"/>
          <w:szCs w:val="22"/>
          <w:lang w:eastAsia="en-US"/>
        </w:rPr>
      </w:pPr>
    </w:p>
    <w:p w14:paraId="0145B6E2" w14:textId="77777777" w:rsidR="00886B20" w:rsidRPr="001C57AD" w:rsidRDefault="00886B20" w:rsidP="00886B20">
      <w:pPr>
        <w:pStyle w:val="Bulletlist"/>
        <w:numPr>
          <w:ilvl w:val="0"/>
          <w:numId w:val="0"/>
        </w:numPr>
        <w:spacing w:line="276" w:lineRule="auto"/>
        <w:ind w:left="714" w:hanging="357"/>
        <w:jc w:val="left"/>
        <w:rPr>
          <w:rFonts w:ascii="Arial" w:eastAsiaTheme="minorHAnsi" w:hAnsi="Arial" w:cs="Arial"/>
          <w:color w:val="auto"/>
          <w:szCs w:val="22"/>
          <w:lang w:eastAsia="en-US"/>
        </w:rPr>
      </w:pPr>
    </w:p>
    <w:p w14:paraId="6FD487CA" w14:textId="77777777" w:rsidR="00F83D5C" w:rsidRDefault="00F83D5C" w:rsidP="00663D5F">
      <w:pPr>
        <w:keepNext/>
        <w:keepLines/>
        <w:spacing w:before="360" w:line="360" w:lineRule="exact"/>
        <w:outlineLvl w:val="0"/>
        <w:rPr>
          <w:rFonts w:ascii="Arial" w:eastAsia="Times New Roman" w:hAnsi="Arial" w:cs="Times New Roman"/>
          <w:b/>
          <w:color w:val="004C26"/>
          <w:sz w:val="34"/>
          <w:szCs w:val="32"/>
        </w:rPr>
      </w:pPr>
    </w:p>
    <w:p w14:paraId="0DC3CED4" w14:textId="3A808754" w:rsidR="001C57AD" w:rsidRPr="001C57AD" w:rsidRDefault="001C57AD" w:rsidP="00663D5F">
      <w:pPr>
        <w:keepNext/>
        <w:keepLines/>
        <w:spacing w:before="360" w:line="360" w:lineRule="exact"/>
        <w:outlineLvl w:val="0"/>
        <w:rPr>
          <w:rFonts w:ascii="Arial" w:eastAsia="Times New Roman" w:hAnsi="Arial" w:cs="Times New Roman"/>
          <w:b/>
          <w:color w:val="004C26"/>
          <w:sz w:val="34"/>
          <w:szCs w:val="32"/>
        </w:rPr>
      </w:pPr>
      <w:r w:rsidRPr="001C57AD">
        <w:rPr>
          <w:rFonts w:ascii="Arial" w:eastAsia="Times New Roman" w:hAnsi="Arial" w:cs="Times New Roman"/>
          <w:b/>
          <w:color w:val="004C26"/>
          <w:sz w:val="34"/>
          <w:szCs w:val="32"/>
        </w:rPr>
        <w:t>About us</w:t>
      </w:r>
    </w:p>
    <w:p w14:paraId="2BE263FF" w14:textId="6C0E059C" w:rsidR="001C57AD" w:rsidRDefault="00844492">
      <w:pPr>
        <w:spacing w:after="0" w:line="360" w:lineRule="exact"/>
        <w:rPr>
          <w:rFonts w:ascii="Arial" w:hAnsi="Arial" w:cs="Arial"/>
          <w:sz w:val="24"/>
          <w:szCs w:val="24"/>
        </w:rPr>
      </w:pPr>
      <w:r w:rsidRPr="00844492">
        <w:rPr>
          <w:rFonts w:ascii="Arial" w:hAnsi="Arial" w:cs="Arial"/>
          <w:sz w:val="24"/>
          <w:szCs w:val="24"/>
        </w:rPr>
        <w:t>Friends, Families and Travellers is a leading national charity that works to end racism and discrimination against Gypsy, Roma and Traveller people and to protect the right to pursue a nomadic way of life.</w:t>
      </w:r>
    </w:p>
    <w:p w14:paraId="70FA17E0" w14:textId="77777777" w:rsidR="00844492" w:rsidRPr="001C57AD" w:rsidRDefault="00844492">
      <w:pPr>
        <w:spacing w:after="0" w:line="360" w:lineRule="exact"/>
        <w:rPr>
          <w:rFonts w:ascii="Arial" w:eastAsia="Arial" w:hAnsi="Arial" w:cs="Times New Roman"/>
          <w:sz w:val="24"/>
          <w:szCs w:val="24"/>
        </w:rPr>
      </w:pPr>
    </w:p>
    <w:p w14:paraId="27230455" w14:textId="524AD431" w:rsidR="001C57AD" w:rsidRPr="001C57AD" w:rsidRDefault="00577FEF">
      <w:pPr>
        <w:spacing w:after="0" w:line="360" w:lineRule="exact"/>
        <w:rPr>
          <w:rFonts w:ascii="Arial" w:eastAsia="Arial" w:hAnsi="Arial" w:cs="Times New Roman"/>
          <w:b/>
          <w:bCs/>
          <w:sz w:val="24"/>
          <w:szCs w:val="24"/>
        </w:rPr>
      </w:pPr>
      <w:hyperlink r:id="rId14" w:history="1">
        <w:r w:rsidR="001C57AD" w:rsidRPr="001C57AD">
          <w:rPr>
            <w:rFonts w:ascii="Arial" w:eastAsia="Arial" w:hAnsi="Arial" w:cs="Times New Roman"/>
            <w:b/>
            <w:bCs/>
            <w:color w:val="E63C32"/>
            <w:sz w:val="24"/>
            <w:szCs w:val="24"/>
            <w:u w:val="single"/>
          </w:rPr>
          <w:t>www.gypsy-traveller.org</w:t>
        </w:r>
      </w:hyperlink>
      <w:r w:rsidR="001C57AD" w:rsidRPr="001C57AD">
        <w:rPr>
          <w:rFonts w:ascii="Arial" w:eastAsia="Arial" w:hAnsi="Arial" w:cs="Times New Roman"/>
          <w:b/>
          <w:bCs/>
          <w:sz w:val="24"/>
          <w:szCs w:val="24"/>
        </w:rPr>
        <w:t xml:space="preserve"> </w:t>
      </w:r>
      <w:r w:rsidR="001C57AD" w:rsidRPr="001C57AD">
        <w:rPr>
          <w:rFonts w:ascii="Arial" w:eastAsia="Arial" w:hAnsi="Arial" w:cs="Times New Roman"/>
          <w:sz w:val="24"/>
          <w:szCs w:val="24"/>
        </w:rPr>
        <w:t xml:space="preserve">| </w:t>
      </w:r>
      <w:r w:rsidR="001C57AD" w:rsidRPr="001C57AD">
        <w:rPr>
          <w:rFonts w:ascii="Arial" w:eastAsia="Arial" w:hAnsi="Arial" w:cs="Times New Roman"/>
          <w:b/>
          <w:bCs/>
          <w:sz w:val="24"/>
          <w:szCs w:val="24"/>
        </w:rPr>
        <w:t>Telephone</w:t>
      </w:r>
      <w:r w:rsidR="001C57AD" w:rsidRPr="001C57AD">
        <w:rPr>
          <w:rFonts w:ascii="Arial" w:eastAsia="Arial" w:hAnsi="Arial" w:cs="Times New Roman"/>
          <w:sz w:val="24"/>
          <w:szCs w:val="24"/>
        </w:rPr>
        <w:t xml:space="preserve"> +44 (0)1273 234 777</w:t>
      </w:r>
      <w:r w:rsidR="001C57AD" w:rsidRPr="001C57AD">
        <w:rPr>
          <w:rFonts w:ascii="Arial" w:eastAsia="Arial" w:hAnsi="Arial" w:cs="Times New Roman"/>
          <w:b/>
          <w:bCs/>
          <w:sz w:val="24"/>
          <w:szCs w:val="24"/>
        </w:rPr>
        <w:t xml:space="preserve"> </w:t>
      </w:r>
      <w:r w:rsidR="001C57AD" w:rsidRPr="001C57AD">
        <w:rPr>
          <w:rFonts w:ascii="Arial" w:eastAsia="Arial" w:hAnsi="Arial" w:cs="Times New Roman"/>
          <w:sz w:val="24"/>
          <w:szCs w:val="24"/>
        </w:rPr>
        <w:t xml:space="preserve">| </w:t>
      </w:r>
      <w:r w:rsidR="001C57AD" w:rsidRPr="001C57AD">
        <w:rPr>
          <w:rFonts w:ascii="Arial" w:eastAsia="Arial" w:hAnsi="Arial" w:cs="Times New Roman"/>
          <w:b/>
          <w:bCs/>
          <w:sz w:val="24"/>
          <w:szCs w:val="24"/>
        </w:rPr>
        <w:t>Email</w:t>
      </w:r>
      <w:r w:rsidR="001C57AD" w:rsidRPr="001C57AD">
        <w:rPr>
          <w:rFonts w:ascii="Arial" w:eastAsia="Arial" w:hAnsi="Arial" w:cs="Times New Roman"/>
          <w:sz w:val="24"/>
          <w:szCs w:val="24"/>
        </w:rPr>
        <w:t xml:space="preserve"> </w:t>
      </w:r>
      <w:hyperlink r:id="rId15" w:history="1">
        <w:r w:rsidR="001C57AD" w:rsidRPr="001C57AD">
          <w:rPr>
            <w:rFonts w:ascii="Arial" w:eastAsia="Arial" w:hAnsi="Arial" w:cs="Times New Roman"/>
            <w:color w:val="E63C32"/>
            <w:sz w:val="24"/>
            <w:szCs w:val="24"/>
            <w:u w:val="single"/>
          </w:rPr>
          <w:t>fft@gypsy-traveller.org</w:t>
        </w:r>
      </w:hyperlink>
    </w:p>
    <w:p w14:paraId="3D023558" w14:textId="1BD7F662" w:rsidR="007E787D" w:rsidRDefault="001C57AD">
      <w:pPr>
        <w:spacing w:after="0" w:line="360" w:lineRule="exact"/>
      </w:pPr>
      <w:r w:rsidRPr="001C57AD">
        <w:rPr>
          <w:rFonts w:ascii="Arial" w:eastAsia="Arial" w:hAnsi="Arial" w:cs="Times New Roman"/>
          <w:b/>
          <w:bCs/>
          <w:sz w:val="24"/>
          <w:szCs w:val="24"/>
        </w:rPr>
        <w:t>Twitter</w:t>
      </w:r>
      <w:r w:rsidRPr="001C57AD">
        <w:rPr>
          <w:rFonts w:ascii="Arial" w:eastAsia="Arial" w:hAnsi="Arial" w:cs="Times New Roman"/>
          <w:sz w:val="24"/>
          <w:szCs w:val="24"/>
        </w:rPr>
        <w:t xml:space="preserve"> </w:t>
      </w:r>
      <w:hyperlink r:id="rId16" w:history="1">
        <w:r w:rsidRPr="001C57AD">
          <w:rPr>
            <w:rFonts w:ascii="Arial" w:eastAsia="Arial" w:hAnsi="Arial" w:cs="Times New Roman"/>
            <w:color w:val="E63C32"/>
            <w:sz w:val="24"/>
            <w:szCs w:val="24"/>
            <w:u w:val="single"/>
          </w:rPr>
          <w:t>@</w:t>
        </w:r>
        <w:proofErr w:type="spellStart"/>
        <w:r w:rsidRPr="001C57AD">
          <w:rPr>
            <w:rFonts w:ascii="Arial" w:eastAsia="Arial" w:hAnsi="Arial" w:cs="Times New Roman"/>
            <w:color w:val="E63C32"/>
            <w:sz w:val="24"/>
            <w:szCs w:val="24"/>
            <w:u w:val="single"/>
          </w:rPr>
          <w:t>GypsyTravellers</w:t>
        </w:r>
        <w:proofErr w:type="spellEnd"/>
      </w:hyperlink>
      <w:r w:rsidRPr="001C57AD">
        <w:rPr>
          <w:rFonts w:ascii="Arial" w:eastAsia="Arial" w:hAnsi="Arial" w:cs="Times New Roman"/>
          <w:sz w:val="24"/>
          <w:szCs w:val="24"/>
        </w:rPr>
        <w:t xml:space="preserve"> | </w:t>
      </w:r>
      <w:r w:rsidRPr="001C57AD">
        <w:rPr>
          <w:rFonts w:ascii="Arial" w:eastAsia="Arial" w:hAnsi="Arial" w:cs="Times New Roman"/>
          <w:b/>
          <w:bCs/>
          <w:sz w:val="24"/>
          <w:szCs w:val="24"/>
        </w:rPr>
        <w:t>Facebook</w:t>
      </w:r>
      <w:r w:rsidRPr="001C57AD">
        <w:rPr>
          <w:rFonts w:ascii="Arial" w:eastAsia="Arial" w:hAnsi="Arial" w:cs="Times New Roman"/>
          <w:sz w:val="24"/>
          <w:szCs w:val="24"/>
        </w:rPr>
        <w:t xml:space="preserve"> </w:t>
      </w:r>
      <w:hyperlink r:id="rId17" w:history="1">
        <w:r w:rsidRPr="001C57AD">
          <w:rPr>
            <w:rFonts w:ascii="Arial" w:eastAsia="Arial" w:hAnsi="Arial" w:cs="Times New Roman"/>
            <w:color w:val="E63C32"/>
            <w:sz w:val="24"/>
            <w:szCs w:val="24"/>
            <w:u w:val="single"/>
          </w:rPr>
          <w:t>@</w:t>
        </w:r>
        <w:proofErr w:type="spellStart"/>
        <w:r w:rsidRPr="001C57AD">
          <w:rPr>
            <w:rFonts w:ascii="Arial" w:eastAsia="Arial" w:hAnsi="Arial" w:cs="Times New Roman"/>
            <w:color w:val="E63C32"/>
            <w:sz w:val="24"/>
            <w:szCs w:val="24"/>
            <w:u w:val="single"/>
          </w:rPr>
          <w:t>FriendsFamiliesandTravellers</w:t>
        </w:r>
        <w:proofErr w:type="spellEnd"/>
      </w:hyperlink>
      <w:r w:rsidRPr="001C57AD">
        <w:rPr>
          <w:rFonts w:ascii="Arial" w:eastAsia="Arial" w:hAnsi="Arial" w:cs="Times New Roman"/>
          <w:sz w:val="24"/>
          <w:szCs w:val="24"/>
        </w:rPr>
        <w:t xml:space="preserve"> </w:t>
      </w:r>
    </w:p>
    <w:sectPr w:rsidR="007E787D" w:rsidSect="002E34E3">
      <w:headerReference w:type="default" r:id="rId18"/>
      <w:footerReference w:type="default" r:id="rId19"/>
      <w:pgSz w:w="11906" w:h="16838"/>
      <w:pgMar w:top="964" w:right="1191" w:bottom="45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DA59" w14:textId="77777777" w:rsidR="00577FEF" w:rsidRDefault="00577FEF" w:rsidP="00E767E2">
      <w:pPr>
        <w:spacing w:after="0" w:line="240" w:lineRule="auto"/>
      </w:pPr>
      <w:r>
        <w:separator/>
      </w:r>
    </w:p>
  </w:endnote>
  <w:endnote w:type="continuationSeparator" w:id="0">
    <w:p w14:paraId="51CCB834" w14:textId="77777777" w:rsidR="00577FEF" w:rsidRDefault="00577FEF" w:rsidP="00E7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MS Reference Sans Serif"/>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03522"/>
      <w:docPartObj>
        <w:docPartGallery w:val="Page Numbers (Bottom of Page)"/>
        <w:docPartUnique/>
      </w:docPartObj>
    </w:sdtPr>
    <w:sdtEndPr>
      <w:rPr>
        <w:noProof/>
      </w:rPr>
    </w:sdtEndPr>
    <w:sdtContent>
      <w:p w14:paraId="3CF8A952" w14:textId="3D15027F" w:rsidR="003319CF" w:rsidRDefault="003319CF">
        <w:pPr>
          <w:pStyle w:val="Footer"/>
          <w:jc w:val="right"/>
        </w:pPr>
        <w:r>
          <w:fldChar w:fldCharType="begin"/>
        </w:r>
        <w:r>
          <w:instrText xml:space="preserve"> PAGE   \* MERGEFORMAT </w:instrText>
        </w:r>
        <w:r>
          <w:fldChar w:fldCharType="separate"/>
        </w:r>
        <w:r w:rsidR="00586A8E">
          <w:rPr>
            <w:noProof/>
          </w:rPr>
          <w:t>10</w:t>
        </w:r>
        <w:r>
          <w:rPr>
            <w:noProof/>
          </w:rPr>
          <w:fldChar w:fldCharType="end"/>
        </w:r>
      </w:p>
    </w:sdtContent>
  </w:sdt>
  <w:p w14:paraId="1287BAF0" w14:textId="77777777" w:rsidR="003319CF" w:rsidRDefault="0033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7BC38" w14:textId="77777777" w:rsidR="00577FEF" w:rsidRDefault="00577FEF" w:rsidP="00E767E2">
      <w:pPr>
        <w:spacing w:after="0" w:line="240" w:lineRule="auto"/>
      </w:pPr>
      <w:r>
        <w:separator/>
      </w:r>
    </w:p>
  </w:footnote>
  <w:footnote w:type="continuationSeparator" w:id="0">
    <w:p w14:paraId="3DD18682" w14:textId="77777777" w:rsidR="00577FEF" w:rsidRDefault="00577FEF" w:rsidP="00E767E2">
      <w:pPr>
        <w:spacing w:after="0" w:line="240" w:lineRule="auto"/>
      </w:pPr>
      <w:r>
        <w:continuationSeparator/>
      </w:r>
    </w:p>
  </w:footnote>
  <w:footnote w:id="1">
    <w:p w14:paraId="5E5E1CC3" w14:textId="77777777" w:rsidR="001C57AD" w:rsidRPr="000C4BD2" w:rsidRDefault="001C57AD" w:rsidP="001C57AD">
      <w:pPr>
        <w:pStyle w:val="FootnoteText"/>
        <w:rPr>
          <w:rFonts w:ascii="Arial" w:hAnsi="Arial" w:cs="Arial"/>
          <w:sz w:val="16"/>
          <w:szCs w:val="16"/>
        </w:rPr>
      </w:pPr>
      <w:r w:rsidRPr="000C4BD2">
        <w:rPr>
          <w:rStyle w:val="FootnoteReference"/>
          <w:rFonts w:ascii="Arial" w:hAnsi="Arial" w:cs="Arial"/>
          <w:szCs w:val="16"/>
        </w:rPr>
        <w:footnoteRef/>
      </w:r>
      <w:r w:rsidRPr="000C4BD2">
        <w:rPr>
          <w:rFonts w:ascii="Arial" w:hAnsi="Arial" w:cs="Arial"/>
          <w:sz w:val="16"/>
          <w:szCs w:val="16"/>
        </w:rPr>
        <w:t xml:space="preserve"> </w:t>
      </w:r>
      <w:hyperlink r:id="rId1" w:history="1">
        <w:r w:rsidRPr="000C4BD2">
          <w:rPr>
            <w:rStyle w:val="Hyperlink"/>
            <w:rFonts w:ascii="Arial" w:hAnsi="Arial" w:cs="Arial"/>
            <w:sz w:val="14"/>
            <w:szCs w:val="14"/>
          </w:rPr>
          <w:t>https://www.negotiatedstopping.co.uk/</w:t>
        </w:r>
      </w:hyperlink>
      <w:r w:rsidRPr="000C4BD2">
        <w:rPr>
          <w:rFonts w:ascii="Arial" w:hAnsi="Arial" w:cs="Arial"/>
          <w:sz w:val="16"/>
          <w:szCs w:val="16"/>
        </w:rPr>
        <w:t xml:space="preserve"> </w:t>
      </w:r>
    </w:p>
  </w:footnote>
  <w:footnote w:id="2">
    <w:p w14:paraId="5B825083" w14:textId="77777777" w:rsidR="001C57AD" w:rsidRPr="00B506B5" w:rsidRDefault="001C57AD" w:rsidP="001C57AD">
      <w:pPr>
        <w:pStyle w:val="FootnoteText"/>
        <w:rPr>
          <w:sz w:val="14"/>
          <w:szCs w:val="14"/>
        </w:rPr>
      </w:pPr>
      <w:r w:rsidRPr="000C4BD2">
        <w:rPr>
          <w:rStyle w:val="FootnoteReference"/>
          <w:rFonts w:ascii="Arial" w:hAnsi="Arial" w:cs="Arial"/>
        </w:rPr>
        <w:footnoteRef/>
      </w:r>
      <w:r w:rsidRPr="000C4BD2">
        <w:rPr>
          <w:rFonts w:ascii="Arial" w:hAnsi="Arial" w:cs="Arial"/>
        </w:rPr>
        <w:t xml:space="preserve"> </w:t>
      </w:r>
      <w:hyperlink r:id="rId2" w:history="1">
        <w:r w:rsidRPr="000C4BD2">
          <w:rPr>
            <w:rStyle w:val="Hyperlink"/>
            <w:rFonts w:ascii="Arial" w:hAnsi="Arial" w:cs="Arial"/>
            <w:sz w:val="14"/>
            <w:szCs w:val="14"/>
          </w:rPr>
          <w:t>https://assets.publishing.service.gov.uk/government/uploads/system/uploads/attachment_data/file/457420/Final_planning_and_travellers_policy.pdf</w:t>
        </w:r>
      </w:hyperlink>
    </w:p>
  </w:footnote>
  <w:footnote w:id="3">
    <w:p w14:paraId="200585E1" w14:textId="77777777" w:rsidR="002B133E" w:rsidRDefault="002B133E" w:rsidP="002B133E">
      <w:pPr>
        <w:pStyle w:val="FootnoteText"/>
      </w:pPr>
      <w:r w:rsidRPr="002339C2">
        <w:rPr>
          <w:rStyle w:val="FootnoteReference"/>
          <w:rFonts w:ascii="Arial" w:hAnsi="Arial" w:cs="Arial"/>
        </w:rPr>
        <w:footnoteRef/>
      </w:r>
      <w:r>
        <w:t xml:space="preserve"> </w:t>
      </w:r>
      <w:hyperlink r:id="rId3" w:history="1">
        <w:r w:rsidRPr="00E65DB5">
          <w:rPr>
            <w:rStyle w:val="Hyperlink"/>
            <w:rFonts w:ascii="Arial" w:hAnsi="Arial" w:cs="Arial"/>
            <w:sz w:val="14"/>
            <w:szCs w:val="14"/>
          </w:rPr>
          <w:t>https://www.gov.uk/government/publications/dealing-with-illegal-and-unauthorised-encampments</w:t>
        </w:r>
      </w:hyperlink>
    </w:p>
  </w:footnote>
  <w:footnote w:id="4">
    <w:p w14:paraId="7096F613" w14:textId="77777777" w:rsidR="00B02734" w:rsidRPr="0035034A" w:rsidRDefault="00B02734" w:rsidP="00B02734">
      <w:pPr>
        <w:pStyle w:val="FootnoteText"/>
        <w:rPr>
          <w:rFonts w:ascii="Arial" w:hAnsi="Arial" w:cs="Arial"/>
        </w:rPr>
      </w:pPr>
      <w:r w:rsidRPr="0035034A">
        <w:rPr>
          <w:rStyle w:val="FootnoteReference"/>
          <w:rFonts w:ascii="Arial" w:hAnsi="Arial" w:cs="Arial"/>
        </w:rPr>
        <w:footnoteRef/>
      </w:r>
      <w:r w:rsidRPr="0035034A">
        <w:rPr>
          <w:rFonts w:ascii="Arial" w:hAnsi="Arial" w:cs="Arial"/>
          <w:sz w:val="16"/>
        </w:rPr>
        <w:t xml:space="preserve"> </w:t>
      </w:r>
      <w:hyperlink r:id="rId4" w:history="1">
        <w:r w:rsidRPr="0035034A">
          <w:rPr>
            <w:rStyle w:val="Hyperlink"/>
            <w:rFonts w:ascii="Arial" w:hAnsi="Arial" w:cs="Arial"/>
            <w:sz w:val="14"/>
            <w:szCs w:val="14"/>
          </w:rPr>
          <w:t>https://www.equalityhumanrights.com/sites/default/files/consultation-response-powers-for-dealing-with-unauthorised-development-and-encampments-june-2018.pdf</w:t>
        </w:r>
      </w:hyperlink>
      <w:r w:rsidRPr="0035034A">
        <w:rPr>
          <w:rFonts w:ascii="Arial" w:hAnsi="Arial" w:cs="Arial"/>
          <w:sz w:val="16"/>
        </w:rPr>
        <w:t xml:space="preserve"> </w:t>
      </w:r>
    </w:p>
  </w:footnote>
  <w:footnote w:id="5">
    <w:p w14:paraId="7BCA21E8" w14:textId="77777777" w:rsidR="00B02734" w:rsidRPr="00E65DB5" w:rsidRDefault="00B02734" w:rsidP="00B02734">
      <w:pPr>
        <w:pStyle w:val="FootnoteText"/>
        <w:rPr>
          <w:rFonts w:ascii="Arial" w:hAnsi="Arial" w:cs="Arial"/>
          <w:sz w:val="14"/>
          <w:szCs w:val="14"/>
        </w:rPr>
      </w:pPr>
      <w:r w:rsidRPr="00E65DB5">
        <w:rPr>
          <w:rStyle w:val="FootnoteReference"/>
          <w:rFonts w:ascii="Arial" w:hAnsi="Arial" w:cs="Arial"/>
        </w:rPr>
        <w:footnoteRef/>
      </w:r>
      <w:r w:rsidRPr="00E65DB5">
        <w:t xml:space="preserve"> </w:t>
      </w:r>
      <w:r w:rsidRPr="00E65DB5">
        <w:rPr>
          <w:rFonts w:ascii="Arial" w:hAnsi="Arial" w:cs="Arial"/>
          <w:sz w:val="14"/>
          <w:szCs w:val="14"/>
        </w:rPr>
        <w:t xml:space="preserve">Court of Appeal in the case of The Mayor and Burgesses of the London Borough of Bromley v Persons Unknown and Others [2020] EWCA </w:t>
      </w:r>
      <w:proofErr w:type="spellStart"/>
      <w:r w:rsidRPr="00E65DB5">
        <w:rPr>
          <w:rFonts w:ascii="Arial" w:hAnsi="Arial" w:cs="Arial"/>
          <w:sz w:val="14"/>
          <w:szCs w:val="14"/>
        </w:rPr>
        <w:t>Civ</w:t>
      </w:r>
      <w:proofErr w:type="spellEnd"/>
      <w:r w:rsidRPr="00E65DB5">
        <w:rPr>
          <w:rFonts w:ascii="Arial" w:hAnsi="Arial" w:cs="Arial"/>
          <w:sz w:val="14"/>
          <w:szCs w:val="14"/>
        </w:rPr>
        <w:t xml:space="preserve"> 12.</w:t>
      </w:r>
    </w:p>
  </w:footnote>
  <w:footnote w:id="6">
    <w:p w14:paraId="26788E75" w14:textId="7D98EA03" w:rsidR="00BB5D83" w:rsidRPr="00BB5D83" w:rsidRDefault="00BB5D83">
      <w:pPr>
        <w:pStyle w:val="FootnoteText"/>
        <w:rPr>
          <w:sz w:val="14"/>
          <w:szCs w:val="14"/>
        </w:rPr>
      </w:pPr>
      <w:r w:rsidRPr="00BB5D83">
        <w:rPr>
          <w:rStyle w:val="FootnoteReference"/>
          <w:rFonts w:ascii="Arial" w:hAnsi="Arial" w:cs="Arial"/>
        </w:rPr>
        <w:footnoteRef/>
      </w:r>
      <w:r w:rsidRPr="00BB5D83">
        <w:rPr>
          <w:rFonts w:ascii="Arial" w:hAnsi="Arial" w:cs="Arial"/>
        </w:rPr>
        <w:t xml:space="preserve"> </w:t>
      </w:r>
      <w:hyperlink r:id="rId5" w:history="1">
        <w:r w:rsidRPr="00BB5D83">
          <w:rPr>
            <w:rStyle w:val="Hyperlink"/>
            <w:rFonts w:ascii="Arial" w:hAnsi="Arial" w:cs="Arial"/>
            <w:sz w:val="14"/>
            <w:szCs w:val="14"/>
          </w:rPr>
          <w:t>https://committees.parliament.uk/publications/6554/documents/70980/default/</w:t>
        </w:r>
      </w:hyperlink>
    </w:p>
  </w:footnote>
  <w:footnote w:id="7">
    <w:p w14:paraId="1483C828" w14:textId="77777777" w:rsidR="00B02734" w:rsidRDefault="00B02734" w:rsidP="00B02734">
      <w:pPr>
        <w:pStyle w:val="FootnoteText"/>
      </w:pPr>
      <w:r w:rsidRPr="00E65DB5">
        <w:rPr>
          <w:rStyle w:val="FootnoteReference"/>
          <w:rFonts w:ascii="Arial" w:hAnsi="Arial" w:cs="Arial"/>
        </w:rPr>
        <w:footnoteRef/>
      </w:r>
      <w:r w:rsidRPr="00E65DB5">
        <w:rPr>
          <w:rFonts w:ascii="Arial" w:hAnsi="Arial" w:cs="Arial"/>
          <w:sz w:val="14"/>
          <w:szCs w:val="14"/>
        </w:rPr>
        <w:t xml:space="preserve"> </w:t>
      </w:r>
      <w:hyperlink r:id="rId6" w:history="1">
        <w:r w:rsidRPr="00E65DB5">
          <w:rPr>
            <w:rStyle w:val="Hyperlink"/>
            <w:rFonts w:ascii="Arial" w:hAnsi="Arial" w:cs="Arial"/>
            <w:sz w:val="14"/>
            <w:szCs w:val="14"/>
          </w:rPr>
          <w:t>https://www.gypsy-traveller.org/wp-content/uploads/2020/10/Full-Report-Police-repeat-calls-for-more-sites-not-powers-FINAL.pdf</w:t>
        </w:r>
      </w:hyperlink>
      <w:r w:rsidRPr="004E5B64">
        <w:rPr>
          <w:sz w:val="16"/>
        </w:rPr>
        <w:t xml:space="preserve"> </w:t>
      </w:r>
    </w:p>
  </w:footnote>
  <w:footnote w:id="8">
    <w:p w14:paraId="1EA25836" w14:textId="77777777" w:rsidR="00B02734" w:rsidRPr="00E65DB5" w:rsidRDefault="00B02734" w:rsidP="00B02734">
      <w:pPr>
        <w:pStyle w:val="FootnoteText"/>
        <w:rPr>
          <w:rFonts w:ascii="Arial" w:hAnsi="Arial" w:cs="Arial"/>
          <w:sz w:val="14"/>
          <w:szCs w:val="14"/>
        </w:rPr>
      </w:pPr>
      <w:r w:rsidRPr="00E65DB5">
        <w:rPr>
          <w:rStyle w:val="FootnoteReference"/>
          <w:rFonts w:ascii="Arial" w:hAnsi="Arial" w:cs="Arial"/>
        </w:rPr>
        <w:footnoteRef/>
      </w:r>
      <w:r w:rsidRPr="00E65DB5">
        <w:rPr>
          <w:rFonts w:ascii="Arial" w:hAnsi="Arial" w:cs="Arial"/>
          <w:sz w:val="14"/>
          <w:szCs w:val="14"/>
        </w:rPr>
        <w:t xml:space="preserve"> </w:t>
      </w:r>
      <w:hyperlink r:id="rId7" w:history="1">
        <w:r w:rsidRPr="00E65DB5">
          <w:rPr>
            <w:rStyle w:val="Hyperlink"/>
            <w:rFonts w:ascii="Arial" w:hAnsi="Arial" w:cs="Arial"/>
            <w:bCs/>
            <w:sz w:val="14"/>
            <w:szCs w:val="14"/>
          </w:rPr>
          <w:t>https://surrey-pcc.gov.uk/wp-content/uploads/2018/06/GRT-submission.pdf</w:t>
        </w:r>
      </w:hyperlink>
    </w:p>
  </w:footnote>
  <w:footnote w:id="9">
    <w:p w14:paraId="32EA7805" w14:textId="0D38BA75" w:rsidR="00F64670" w:rsidRPr="00E87299" w:rsidRDefault="00F64670" w:rsidP="00E87299">
      <w:pPr>
        <w:spacing w:after="0"/>
        <w:rPr>
          <w:sz w:val="16"/>
          <w:szCs w:val="16"/>
        </w:rPr>
      </w:pPr>
      <w:r w:rsidRPr="00E65DB5">
        <w:rPr>
          <w:rStyle w:val="FootnoteReference"/>
          <w:rFonts w:ascii="Arial" w:hAnsi="Arial" w:cs="Arial"/>
          <w:sz w:val="20"/>
          <w:szCs w:val="20"/>
        </w:rPr>
        <w:footnoteRef/>
      </w:r>
      <w:r w:rsidRPr="00E65DB5">
        <w:rPr>
          <w:rFonts w:ascii="Arial" w:hAnsi="Arial" w:cs="Arial"/>
          <w:sz w:val="14"/>
          <w:szCs w:val="14"/>
        </w:rPr>
        <w:t xml:space="preserve"> </w:t>
      </w:r>
      <w:r w:rsidR="004919C1" w:rsidRPr="00E65DB5">
        <w:rPr>
          <w:rFonts w:ascii="Arial" w:hAnsi="Arial" w:cs="Arial"/>
          <w:sz w:val="14"/>
          <w:szCs w:val="14"/>
        </w:rPr>
        <w:t>The 2011 Census found nearly a quarter of Gypsies and Travellers live in caravans or other mobile accommodation, with the January 2020 Ministry of Housing, Communities &amp; Local Government’s (MHCLG) Caravan Count listing 694 caravans on ‘unauthorised encampments’ (caravans on land not owned by Gypsies/Travellers).</w:t>
      </w:r>
      <w:r w:rsidR="004919C1" w:rsidRPr="00E87299">
        <w:rPr>
          <w:sz w:val="16"/>
          <w:szCs w:val="16"/>
        </w:rPr>
        <w:t xml:space="preserve"> </w:t>
      </w:r>
    </w:p>
  </w:footnote>
  <w:footnote w:id="10">
    <w:p w14:paraId="5B3E8478" w14:textId="508D855B" w:rsidR="00D11B26" w:rsidRPr="00E65DB5" w:rsidRDefault="00D11B26">
      <w:pPr>
        <w:pStyle w:val="FootnoteText"/>
        <w:rPr>
          <w:rFonts w:ascii="Arial" w:hAnsi="Arial" w:cs="Arial"/>
          <w:sz w:val="14"/>
          <w:szCs w:val="14"/>
        </w:rPr>
      </w:pPr>
      <w:r w:rsidRPr="00E65DB5">
        <w:rPr>
          <w:rStyle w:val="FootnoteReference"/>
          <w:rFonts w:ascii="Arial" w:hAnsi="Arial" w:cs="Arial"/>
        </w:rPr>
        <w:footnoteRef/>
      </w:r>
      <w:hyperlink r:id="rId8" w:history="1">
        <w:r w:rsidRPr="00E65DB5">
          <w:rPr>
            <w:rStyle w:val="Hyperlink"/>
            <w:rFonts w:ascii="Arial" w:hAnsi="Arial" w:cs="Arial"/>
            <w:sz w:val="14"/>
            <w:szCs w:val="14"/>
          </w:rPr>
          <w:t>https://assets.publishing.service.gov.uk/government/uploads/system/uploads/attachment_data/file/457420/Final_planning_and_travellers_policy.pdf</w:t>
        </w:r>
      </w:hyperlink>
    </w:p>
  </w:footnote>
  <w:footnote w:id="11">
    <w:p w14:paraId="23F74BD6" w14:textId="77777777" w:rsidR="0005418C" w:rsidRPr="00E65DB5" w:rsidRDefault="0005418C" w:rsidP="0005418C">
      <w:pPr>
        <w:pStyle w:val="FootnoteText"/>
        <w:rPr>
          <w:rFonts w:ascii="Arial" w:hAnsi="Arial" w:cs="Arial"/>
          <w:sz w:val="14"/>
          <w:szCs w:val="14"/>
        </w:rPr>
      </w:pPr>
      <w:r w:rsidRPr="00E65DB5">
        <w:rPr>
          <w:rStyle w:val="FootnoteReference"/>
          <w:rFonts w:ascii="Arial" w:hAnsi="Arial" w:cs="Arial"/>
          <w:szCs w:val="14"/>
        </w:rPr>
        <w:footnoteRef/>
      </w:r>
      <w:r w:rsidRPr="00E65DB5">
        <w:rPr>
          <w:rFonts w:ascii="Arial" w:hAnsi="Arial" w:cs="Arial"/>
          <w:sz w:val="14"/>
          <w:szCs w:val="14"/>
        </w:rPr>
        <w:t xml:space="preserve"> </w:t>
      </w:r>
      <w:hyperlink r:id="rId9" w:history="1">
        <w:r w:rsidRPr="00E65DB5">
          <w:rPr>
            <w:rStyle w:val="Hyperlink"/>
            <w:rFonts w:ascii="Arial" w:hAnsi="Arial" w:cs="Arial"/>
            <w:sz w:val="14"/>
            <w:szCs w:val="14"/>
          </w:rPr>
          <w:t>https://www.gypsy-traveller.org/wp-content/uploads/2016/12/Five-Year-Supply-Research-Findings-Statement-FINAL.pdf</w:t>
        </w:r>
      </w:hyperlink>
      <w:r w:rsidRPr="00E65DB5">
        <w:rPr>
          <w:rFonts w:ascii="Arial" w:hAnsi="Arial" w:cs="Arial"/>
          <w:sz w:val="14"/>
          <w:szCs w:val="14"/>
        </w:rPr>
        <w:t xml:space="preserve"> </w:t>
      </w:r>
    </w:p>
  </w:footnote>
  <w:footnote w:id="12">
    <w:p w14:paraId="4E049631" w14:textId="157540A0" w:rsidR="00307919" w:rsidRPr="00E65DB5" w:rsidRDefault="0005418C" w:rsidP="0005418C">
      <w:pPr>
        <w:pStyle w:val="FootnoteText"/>
        <w:rPr>
          <w:rFonts w:ascii="Arial" w:hAnsi="Arial" w:cs="Arial"/>
          <w:sz w:val="14"/>
          <w:szCs w:val="14"/>
        </w:rPr>
      </w:pPr>
      <w:r w:rsidRPr="00E65DB5">
        <w:rPr>
          <w:rStyle w:val="FootnoteReference"/>
          <w:rFonts w:ascii="Arial" w:hAnsi="Arial" w:cs="Arial"/>
          <w:szCs w:val="14"/>
        </w:rPr>
        <w:footnoteRef/>
      </w:r>
      <w:r w:rsidRPr="00E65DB5">
        <w:rPr>
          <w:rFonts w:ascii="Arial" w:hAnsi="Arial" w:cs="Arial"/>
          <w:sz w:val="14"/>
          <w:szCs w:val="14"/>
        </w:rPr>
        <w:t xml:space="preserve"> </w:t>
      </w:r>
      <w:hyperlink r:id="rId10" w:history="1">
        <w:r w:rsidRPr="00E65DB5">
          <w:rPr>
            <w:rStyle w:val="Hyperlink"/>
            <w:rFonts w:ascii="Arial" w:hAnsi="Arial" w:cs="Arial"/>
            <w:sz w:val="14"/>
            <w:szCs w:val="14"/>
          </w:rPr>
          <w:t>https://www.gypsy-traveller.org/wp-content/uploads/2020/02/Research-on-the-five-year-supply-of-deliverable-Gypsy-and-Traveller-sites-in-the-South-East-of-England.pdf</w:t>
        </w:r>
      </w:hyperlink>
      <w:r w:rsidRPr="00E65DB5">
        <w:rPr>
          <w:rFonts w:ascii="Arial" w:hAnsi="Arial" w:cs="Arial"/>
          <w:sz w:val="14"/>
          <w:szCs w:val="14"/>
        </w:rPr>
        <w:t xml:space="preserve"> </w:t>
      </w:r>
    </w:p>
  </w:footnote>
  <w:footnote w:id="13">
    <w:p w14:paraId="77442D8B" w14:textId="21AC9526" w:rsidR="00307919" w:rsidRPr="00E65DB5" w:rsidRDefault="00307919">
      <w:pPr>
        <w:pStyle w:val="FootnoteText"/>
        <w:rPr>
          <w:rFonts w:ascii="Arial" w:hAnsi="Arial" w:cs="Arial"/>
          <w:sz w:val="14"/>
          <w:szCs w:val="14"/>
        </w:rPr>
      </w:pPr>
      <w:r w:rsidRPr="00E65DB5">
        <w:rPr>
          <w:rStyle w:val="FootnoteReference"/>
          <w:rFonts w:ascii="Arial" w:hAnsi="Arial" w:cs="Arial"/>
          <w:szCs w:val="14"/>
        </w:rPr>
        <w:footnoteRef/>
      </w:r>
      <w:r w:rsidRPr="00E65DB5">
        <w:rPr>
          <w:rFonts w:ascii="Arial" w:hAnsi="Arial" w:cs="Arial"/>
          <w:sz w:val="14"/>
          <w:szCs w:val="14"/>
        </w:rPr>
        <w:t xml:space="preserve"> </w:t>
      </w:r>
      <w:hyperlink r:id="rId11" w:history="1">
        <w:r w:rsidRPr="00E65DB5">
          <w:rPr>
            <w:rStyle w:val="Hyperlink"/>
            <w:rFonts w:ascii="Arial" w:hAnsi="Arial" w:cs="Arial"/>
            <w:sz w:val="14"/>
            <w:szCs w:val="14"/>
          </w:rPr>
          <w:t>http://www.nationalgypsytravellerfederation.org/uploads/3/7/5/2/37524461/research_into_gypsy_and_traveller_pitch_supply_2016_.pdf</w:t>
        </w:r>
      </w:hyperlink>
    </w:p>
  </w:footnote>
  <w:footnote w:id="14">
    <w:p w14:paraId="3DDF2520" w14:textId="77777777" w:rsidR="00C00A76" w:rsidRPr="00E65DB5" w:rsidRDefault="00C00A76" w:rsidP="00C00A76">
      <w:pPr>
        <w:spacing w:after="0" w:line="240" w:lineRule="auto"/>
        <w:textAlignment w:val="baseline"/>
        <w:rPr>
          <w:rFonts w:ascii="Arial" w:hAnsi="Arial" w:cs="Arial"/>
          <w:sz w:val="14"/>
          <w:szCs w:val="14"/>
        </w:rPr>
      </w:pPr>
      <w:r w:rsidRPr="00E65DB5">
        <w:rPr>
          <w:rStyle w:val="FootnoteReference"/>
          <w:rFonts w:ascii="Arial" w:hAnsi="Arial" w:cs="Arial"/>
          <w:sz w:val="20"/>
          <w:szCs w:val="14"/>
        </w:rPr>
        <w:footnoteRef/>
      </w:r>
      <w:r w:rsidRPr="00E65DB5">
        <w:rPr>
          <w:rFonts w:ascii="Arial" w:hAnsi="Arial" w:cs="Arial"/>
          <w:sz w:val="14"/>
          <w:szCs w:val="14"/>
        </w:rPr>
        <w:t xml:space="preserve"> </w:t>
      </w:r>
      <w:hyperlink r:id="rId12" w:history="1">
        <w:r w:rsidRPr="00E65DB5">
          <w:rPr>
            <w:rStyle w:val="Hyperlink"/>
            <w:rFonts w:ascii="Arial" w:hAnsi="Arial" w:cs="Arial"/>
            <w:sz w:val="14"/>
            <w:szCs w:val="14"/>
            <w:lang w:eastAsia="en-GB"/>
          </w:rPr>
          <w:t>https://www.gov.uk/government/statistics/gypsy-and-traveller-caravan-count-january-2010</w:t>
        </w:r>
      </w:hyperlink>
      <w:r w:rsidRPr="00E65DB5">
        <w:rPr>
          <w:rFonts w:ascii="Arial" w:hAnsi="Arial" w:cs="Arial"/>
          <w:sz w:val="14"/>
          <w:szCs w:val="14"/>
          <w:lang w:eastAsia="en-GB"/>
        </w:rPr>
        <w:t xml:space="preserve">, </w:t>
      </w:r>
      <w:r w:rsidRPr="00E65DB5">
        <w:rPr>
          <w:rFonts w:ascii="Arial" w:hAnsi="Arial" w:cs="Arial"/>
          <w:sz w:val="14"/>
          <w:szCs w:val="14"/>
        </w:rPr>
        <w:t>S</w:t>
      </w:r>
      <w:proofErr w:type="spellStart"/>
      <w:r w:rsidRPr="00E65DB5">
        <w:rPr>
          <w:rStyle w:val="normaltextrun"/>
          <w:rFonts w:ascii="Arial" w:hAnsi="Arial" w:cs="Arial"/>
          <w:color w:val="000000"/>
          <w:sz w:val="14"/>
          <w:szCs w:val="14"/>
          <w:bdr w:val="none" w:sz="0" w:space="0" w:color="auto" w:frame="1"/>
          <w:lang w:val="en-US"/>
        </w:rPr>
        <w:t>ee</w:t>
      </w:r>
      <w:proofErr w:type="spellEnd"/>
      <w:r w:rsidRPr="00E65DB5">
        <w:rPr>
          <w:rStyle w:val="normaltextrun"/>
          <w:rFonts w:ascii="Arial" w:hAnsi="Arial" w:cs="Arial"/>
          <w:color w:val="000000"/>
          <w:sz w:val="14"/>
          <w:szCs w:val="14"/>
          <w:bdr w:val="none" w:sz="0" w:space="0" w:color="auto" w:frame="1"/>
          <w:lang w:val="en-US"/>
        </w:rPr>
        <w:t xml:space="preserve"> Table 2 / ‘England’ tab</w:t>
      </w:r>
    </w:p>
  </w:footnote>
  <w:footnote w:id="15">
    <w:p w14:paraId="34A0103F" w14:textId="77777777" w:rsidR="00C00A76" w:rsidRPr="00E65DB5" w:rsidRDefault="00C00A76" w:rsidP="00C00A76">
      <w:pPr>
        <w:spacing w:after="0" w:line="240" w:lineRule="auto"/>
        <w:rPr>
          <w:rFonts w:ascii="Arial" w:hAnsi="Arial" w:cs="Arial"/>
          <w:sz w:val="14"/>
          <w:szCs w:val="14"/>
          <w:shd w:val="clear" w:color="auto" w:fill="FFFFFF"/>
        </w:rPr>
      </w:pPr>
      <w:r w:rsidRPr="00E65DB5">
        <w:rPr>
          <w:rStyle w:val="FootnoteReference"/>
          <w:rFonts w:ascii="Arial" w:hAnsi="Arial" w:cs="Arial"/>
          <w:sz w:val="20"/>
          <w:szCs w:val="14"/>
        </w:rPr>
        <w:footnoteRef/>
      </w:r>
      <w:r w:rsidRPr="00E65DB5">
        <w:rPr>
          <w:rFonts w:ascii="Arial" w:hAnsi="Arial" w:cs="Arial"/>
          <w:sz w:val="14"/>
          <w:szCs w:val="14"/>
          <w:shd w:val="clear" w:color="auto" w:fill="FFFFFF"/>
        </w:rPr>
        <w:t xml:space="preserve"> </w:t>
      </w:r>
      <w:hyperlink r:id="rId13" w:history="1">
        <w:r w:rsidRPr="00E65DB5">
          <w:rPr>
            <w:rStyle w:val="Hyperlink"/>
            <w:rFonts w:ascii="Arial" w:hAnsi="Arial" w:cs="Arial"/>
            <w:sz w:val="14"/>
            <w:szCs w:val="14"/>
            <w:shd w:val="clear" w:color="auto" w:fill="FFFFFF"/>
          </w:rPr>
          <w:t>https://www.gov.uk/government/statistics/traveller-caravan-count-january-2020</w:t>
        </w:r>
      </w:hyperlink>
      <w:r w:rsidRPr="00E65DB5">
        <w:rPr>
          <w:rFonts w:ascii="Arial" w:hAnsi="Arial" w:cs="Arial"/>
          <w:sz w:val="14"/>
          <w:szCs w:val="14"/>
          <w:shd w:val="clear" w:color="auto" w:fill="FFFFFF"/>
        </w:rPr>
        <w:t>, Count of Traveller Caravans: Live tables / ‘Live Table 2’ tab</w:t>
      </w:r>
    </w:p>
    <w:p w14:paraId="7B9C0FA2" w14:textId="77777777" w:rsidR="00C00A76" w:rsidRDefault="00C00A76" w:rsidP="00C00A76">
      <w:pPr>
        <w:pStyle w:val="FootnoteText"/>
      </w:pPr>
    </w:p>
  </w:footnote>
  <w:footnote w:id="16">
    <w:p w14:paraId="176C002D" w14:textId="43B1DB84" w:rsidR="006E5FFF" w:rsidRDefault="006E5FFF" w:rsidP="006E5FFF">
      <w:pPr>
        <w:pStyle w:val="FootnoteText"/>
      </w:pPr>
      <w:r w:rsidRPr="00CF45FC">
        <w:rPr>
          <w:rStyle w:val="FootnoteReference"/>
          <w:rFonts w:ascii="Arial" w:hAnsi="Arial" w:cs="Arial"/>
        </w:rPr>
        <w:footnoteRef/>
      </w:r>
      <w:r w:rsidRPr="00CF45FC">
        <w:rPr>
          <w:rFonts w:ascii="Arial" w:hAnsi="Arial" w:cs="Arial"/>
          <w:sz w:val="14"/>
          <w:szCs w:val="14"/>
        </w:rPr>
        <w:t xml:space="preserve"> </w:t>
      </w:r>
      <w:hyperlink r:id="rId14" w:history="1">
        <w:r w:rsidRPr="00CF45FC">
          <w:rPr>
            <w:rStyle w:val="Hyperlink"/>
            <w:rFonts w:ascii="Arial" w:hAnsi="Arial" w:cs="Arial"/>
            <w:sz w:val="14"/>
            <w:szCs w:val="14"/>
          </w:rPr>
          <w:t>De Montfort University Faculty of Business and Law, Negotiated Stopping &amp; ABCD, Excerpt from the final evaluation report, Leeds GATE Asset Based Community Development (ABCD) Project</w:t>
        </w:r>
      </w:hyperlink>
    </w:p>
  </w:footnote>
  <w:footnote w:id="17">
    <w:p w14:paraId="6857C2C6" w14:textId="77777777" w:rsidR="001C57AD" w:rsidRPr="00E65DB5" w:rsidRDefault="001C57AD" w:rsidP="001C57AD">
      <w:pPr>
        <w:pStyle w:val="FootnoteText"/>
        <w:rPr>
          <w:rFonts w:ascii="Arial" w:hAnsi="Arial" w:cs="Arial"/>
          <w:sz w:val="14"/>
          <w:szCs w:val="14"/>
        </w:rPr>
      </w:pPr>
      <w:r w:rsidRPr="00E65DB5">
        <w:rPr>
          <w:rStyle w:val="FootnoteReference"/>
          <w:rFonts w:ascii="Arial" w:hAnsi="Arial" w:cs="Arial"/>
          <w:szCs w:val="14"/>
        </w:rPr>
        <w:footnoteRef/>
      </w:r>
      <w:r w:rsidRPr="00E65DB5">
        <w:rPr>
          <w:rFonts w:ascii="Arial" w:hAnsi="Arial" w:cs="Arial"/>
          <w:sz w:val="14"/>
          <w:szCs w:val="14"/>
        </w:rPr>
        <w:t xml:space="preserve"> </w:t>
      </w:r>
      <w:hyperlink r:id="rId15" w:history="1">
        <w:r w:rsidRPr="00E65DB5">
          <w:rPr>
            <w:rStyle w:val="Hyperlink"/>
            <w:rFonts w:ascii="Arial" w:hAnsi="Arial" w:cs="Arial"/>
            <w:sz w:val="14"/>
            <w:szCs w:val="14"/>
          </w:rPr>
          <w:t>https://www.negotiatedstopping.co.uk/</w:t>
        </w:r>
      </w:hyperlink>
      <w:r w:rsidRPr="00E65DB5">
        <w:rPr>
          <w:rFonts w:ascii="Arial" w:hAnsi="Arial" w:cs="Arial"/>
          <w:sz w:val="14"/>
          <w:szCs w:val="14"/>
        </w:rPr>
        <w:t xml:space="preserve"> </w:t>
      </w:r>
    </w:p>
  </w:footnote>
  <w:footnote w:id="18">
    <w:p w14:paraId="09D81128" w14:textId="77777777" w:rsidR="001C57AD" w:rsidRPr="00B506B5" w:rsidRDefault="001C57AD" w:rsidP="001C57AD">
      <w:pPr>
        <w:pStyle w:val="FootnoteText"/>
        <w:rPr>
          <w:sz w:val="14"/>
          <w:szCs w:val="14"/>
        </w:rPr>
      </w:pPr>
      <w:r w:rsidRPr="00E65DB5">
        <w:rPr>
          <w:rStyle w:val="FootnoteReference"/>
          <w:rFonts w:ascii="Arial" w:hAnsi="Arial" w:cs="Arial"/>
          <w:szCs w:val="14"/>
        </w:rPr>
        <w:footnoteRef/>
      </w:r>
      <w:r w:rsidRPr="00E65DB5">
        <w:rPr>
          <w:rFonts w:ascii="Arial" w:hAnsi="Arial" w:cs="Arial"/>
          <w:szCs w:val="14"/>
        </w:rPr>
        <w:t xml:space="preserve"> </w:t>
      </w:r>
      <w:hyperlink r:id="rId16" w:history="1">
        <w:r w:rsidRPr="00E65DB5">
          <w:rPr>
            <w:rStyle w:val="Hyperlink"/>
            <w:rFonts w:ascii="Arial" w:hAnsi="Arial" w:cs="Arial"/>
            <w:sz w:val="14"/>
            <w:szCs w:val="14"/>
          </w:rPr>
          <w:t>https://assets.publishing.service.gov.uk/government/uploads/system/uploads/attachment_data/file/457420/Final_planning_and_travellers_policy.pdf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625B" w14:textId="131E38D4" w:rsidR="00F94B7D" w:rsidRDefault="00875AA5" w:rsidP="00F94B7D">
    <w:pPr>
      <w:pStyle w:val="Header"/>
      <w:jc w:val="right"/>
    </w:pPr>
    <w:r>
      <w:rPr>
        <w:noProof/>
        <w:lang w:eastAsia="en-GB"/>
      </w:rPr>
      <w:drawing>
        <wp:anchor distT="0" distB="0" distL="114300" distR="114300" simplePos="0" relativeHeight="251658240" behindDoc="1" locked="0" layoutInCell="1" allowOverlap="1" wp14:anchorId="1B53C6B0" wp14:editId="7DBCA199">
          <wp:simplePos x="0" y="0"/>
          <wp:positionH relativeFrom="column">
            <wp:posOffset>4406265</wp:posOffset>
          </wp:positionH>
          <wp:positionV relativeFrom="paragraph">
            <wp:posOffset>-2540</wp:posOffset>
          </wp:positionV>
          <wp:extent cx="1633220" cy="578485"/>
          <wp:effectExtent l="0" t="0" r="5080" b="0"/>
          <wp:wrapTopAndBottom/>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5784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21D"/>
    <w:multiLevelType w:val="multilevel"/>
    <w:tmpl w:val="ECEA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73666"/>
    <w:multiLevelType w:val="hybridMultilevel"/>
    <w:tmpl w:val="3CC01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66126"/>
    <w:multiLevelType w:val="hybridMultilevel"/>
    <w:tmpl w:val="95404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8B435D"/>
    <w:multiLevelType w:val="multilevel"/>
    <w:tmpl w:val="ECEA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444C5"/>
    <w:multiLevelType w:val="hybridMultilevel"/>
    <w:tmpl w:val="17AC8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C94D87"/>
    <w:multiLevelType w:val="hybridMultilevel"/>
    <w:tmpl w:val="0450C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B454BA"/>
    <w:multiLevelType w:val="multilevel"/>
    <w:tmpl w:val="ECEA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AC5067"/>
    <w:multiLevelType w:val="multilevel"/>
    <w:tmpl w:val="925EC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95FF4"/>
    <w:multiLevelType w:val="hybridMultilevel"/>
    <w:tmpl w:val="C2106C98"/>
    <w:lvl w:ilvl="0" w:tplc="398E7B1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C1958"/>
    <w:multiLevelType w:val="hybridMultilevel"/>
    <w:tmpl w:val="11B4A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4B3FD3"/>
    <w:multiLevelType w:val="hybridMultilevel"/>
    <w:tmpl w:val="8690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C6E73"/>
    <w:multiLevelType w:val="multilevel"/>
    <w:tmpl w:val="E1C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AED"/>
    <w:multiLevelType w:val="hybridMultilevel"/>
    <w:tmpl w:val="95FE9A7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454B46"/>
    <w:multiLevelType w:val="multilevel"/>
    <w:tmpl w:val="ECEA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75CC8"/>
    <w:multiLevelType w:val="multilevel"/>
    <w:tmpl w:val="64BCD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55A88"/>
    <w:multiLevelType w:val="hybridMultilevel"/>
    <w:tmpl w:val="A632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D41DB"/>
    <w:multiLevelType w:val="multilevel"/>
    <w:tmpl w:val="800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F77CB"/>
    <w:multiLevelType w:val="hybridMultilevel"/>
    <w:tmpl w:val="FE36F95C"/>
    <w:lvl w:ilvl="0" w:tplc="398E7B1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45635"/>
    <w:multiLevelType w:val="multilevel"/>
    <w:tmpl w:val="3F287272"/>
    <w:lvl w:ilvl="0">
      <w:start w:val="1"/>
      <w:numFmt w:val="bullet"/>
      <w:pStyle w:val="Bulletlist"/>
      <w:lvlText w:val=""/>
      <w:lvlJc w:val="left"/>
      <w:pPr>
        <w:ind w:left="720" w:hanging="360"/>
      </w:pPr>
      <w:rPr>
        <w:rFonts w:ascii="Symbol" w:hAnsi="Symbol" w:hint="default"/>
        <w:color w:val="ED7D31"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E4C8E"/>
    <w:multiLevelType w:val="hybridMultilevel"/>
    <w:tmpl w:val="30D819AC"/>
    <w:lvl w:ilvl="0" w:tplc="398E7B1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86253"/>
    <w:multiLevelType w:val="hybridMultilevel"/>
    <w:tmpl w:val="CBDEAF60"/>
    <w:lvl w:ilvl="0" w:tplc="398E7B1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15EAF"/>
    <w:multiLevelType w:val="multilevel"/>
    <w:tmpl w:val="ECEA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6044BD"/>
    <w:multiLevelType w:val="hybridMultilevel"/>
    <w:tmpl w:val="9E301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A2359F2"/>
    <w:multiLevelType w:val="hybridMultilevel"/>
    <w:tmpl w:val="E3BC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19"/>
  </w:num>
  <w:num w:numId="5">
    <w:abstractNumId w:val="20"/>
  </w:num>
  <w:num w:numId="6">
    <w:abstractNumId w:val="12"/>
  </w:num>
  <w:num w:numId="7">
    <w:abstractNumId w:val="2"/>
  </w:num>
  <w:num w:numId="8">
    <w:abstractNumId w:val="2"/>
  </w:num>
  <w:num w:numId="9">
    <w:abstractNumId w:val="10"/>
  </w:num>
  <w:num w:numId="10">
    <w:abstractNumId w:val="9"/>
  </w:num>
  <w:num w:numId="11">
    <w:abstractNumId w:val="5"/>
  </w:num>
  <w:num w:numId="12">
    <w:abstractNumId w:val="1"/>
  </w:num>
  <w:num w:numId="13">
    <w:abstractNumId w:val="7"/>
  </w:num>
  <w:num w:numId="14">
    <w:abstractNumId w:val="16"/>
  </w:num>
  <w:num w:numId="15">
    <w:abstractNumId w:val="3"/>
  </w:num>
  <w:num w:numId="16">
    <w:abstractNumId w:val="0"/>
  </w:num>
  <w:num w:numId="17">
    <w:abstractNumId w:val="21"/>
  </w:num>
  <w:num w:numId="18">
    <w:abstractNumId w:val="11"/>
  </w:num>
  <w:num w:numId="19">
    <w:abstractNumId w:val="4"/>
  </w:num>
  <w:num w:numId="20">
    <w:abstractNumId w:val="13"/>
  </w:num>
  <w:num w:numId="21">
    <w:abstractNumId w:val="6"/>
  </w:num>
  <w:num w:numId="22">
    <w:abstractNumId w:val="23"/>
  </w:num>
  <w:num w:numId="23">
    <w:abstractNumId w:val="22"/>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0"/>
    <w:rsid w:val="00002DC1"/>
    <w:rsid w:val="000032D0"/>
    <w:rsid w:val="00017D74"/>
    <w:rsid w:val="00026C7D"/>
    <w:rsid w:val="00027024"/>
    <w:rsid w:val="0003061C"/>
    <w:rsid w:val="000343CA"/>
    <w:rsid w:val="00046EEF"/>
    <w:rsid w:val="00050443"/>
    <w:rsid w:val="0005418C"/>
    <w:rsid w:val="00060980"/>
    <w:rsid w:val="0006298A"/>
    <w:rsid w:val="0007150B"/>
    <w:rsid w:val="00077F59"/>
    <w:rsid w:val="0008047A"/>
    <w:rsid w:val="00084FCC"/>
    <w:rsid w:val="00090B76"/>
    <w:rsid w:val="00091B2C"/>
    <w:rsid w:val="0009200D"/>
    <w:rsid w:val="00094876"/>
    <w:rsid w:val="000B47E6"/>
    <w:rsid w:val="000B5215"/>
    <w:rsid w:val="000C4BD2"/>
    <w:rsid w:val="000D22C3"/>
    <w:rsid w:val="000D27D8"/>
    <w:rsid w:val="000D3559"/>
    <w:rsid w:val="000D3FB9"/>
    <w:rsid w:val="000D5FCD"/>
    <w:rsid w:val="000D6F5F"/>
    <w:rsid w:val="000F295C"/>
    <w:rsid w:val="000F4B42"/>
    <w:rsid w:val="00102228"/>
    <w:rsid w:val="00106CBC"/>
    <w:rsid w:val="00113EFD"/>
    <w:rsid w:val="00125093"/>
    <w:rsid w:val="001251AD"/>
    <w:rsid w:val="00132033"/>
    <w:rsid w:val="00135ADE"/>
    <w:rsid w:val="00146B2F"/>
    <w:rsid w:val="001472D9"/>
    <w:rsid w:val="00151C12"/>
    <w:rsid w:val="001560DD"/>
    <w:rsid w:val="0016090A"/>
    <w:rsid w:val="00170326"/>
    <w:rsid w:val="00172776"/>
    <w:rsid w:val="00175CF1"/>
    <w:rsid w:val="00184950"/>
    <w:rsid w:val="00184FB5"/>
    <w:rsid w:val="00187BCA"/>
    <w:rsid w:val="001917D2"/>
    <w:rsid w:val="001923D5"/>
    <w:rsid w:val="001932FE"/>
    <w:rsid w:val="001A0FD7"/>
    <w:rsid w:val="001B0907"/>
    <w:rsid w:val="001B26C7"/>
    <w:rsid w:val="001C009D"/>
    <w:rsid w:val="001C2D1D"/>
    <w:rsid w:val="001C57AD"/>
    <w:rsid w:val="001C7B5C"/>
    <w:rsid w:val="001D25FD"/>
    <w:rsid w:val="001E1B0E"/>
    <w:rsid w:val="001E5198"/>
    <w:rsid w:val="001F33C9"/>
    <w:rsid w:val="00201551"/>
    <w:rsid w:val="002023AF"/>
    <w:rsid w:val="002115C6"/>
    <w:rsid w:val="00227F38"/>
    <w:rsid w:val="002339C2"/>
    <w:rsid w:val="00237D06"/>
    <w:rsid w:val="00244572"/>
    <w:rsid w:val="00251C8B"/>
    <w:rsid w:val="00252BED"/>
    <w:rsid w:val="002603C6"/>
    <w:rsid w:val="00261EF3"/>
    <w:rsid w:val="00281BDE"/>
    <w:rsid w:val="0028224C"/>
    <w:rsid w:val="00283A57"/>
    <w:rsid w:val="002862E3"/>
    <w:rsid w:val="00291B40"/>
    <w:rsid w:val="00292DA3"/>
    <w:rsid w:val="002969D9"/>
    <w:rsid w:val="002A15D4"/>
    <w:rsid w:val="002B133E"/>
    <w:rsid w:val="002C0F62"/>
    <w:rsid w:val="002C4F70"/>
    <w:rsid w:val="002D551E"/>
    <w:rsid w:val="002D5BFA"/>
    <w:rsid w:val="002E34E3"/>
    <w:rsid w:val="002F0EEC"/>
    <w:rsid w:val="003028C9"/>
    <w:rsid w:val="00307919"/>
    <w:rsid w:val="00314F60"/>
    <w:rsid w:val="00315B79"/>
    <w:rsid w:val="00324A26"/>
    <w:rsid w:val="003319CF"/>
    <w:rsid w:val="00332CEE"/>
    <w:rsid w:val="00340944"/>
    <w:rsid w:val="00350202"/>
    <w:rsid w:val="0035034A"/>
    <w:rsid w:val="00355AF4"/>
    <w:rsid w:val="003661B8"/>
    <w:rsid w:val="00370179"/>
    <w:rsid w:val="003772A5"/>
    <w:rsid w:val="003779A9"/>
    <w:rsid w:val="00387038"/>
    <w:rsid w:val="00391B1C"/>
    <w:rsid w:val="003A01F3"/>
    <w:rsid w:val="003B3CE1"/>
    <w:rsid w:val="003E2416"/>
    <w:rsid w:val="003E2B4D"/>
    <w:rsid w:val="003E4E51"/>
    <w:rsid w:val="003F16AB"/>
    <w:rsid w:val="003F19BA"/>
    <w:rsid w:val="003F3604"/>
    <w:rsid w:val="00403AC9"/>
    <w:rsid w:val="0040504B"/>
    <w:rsid w:val="0040585D"/>
    <w:rsid w:val="00407503"/>
    <w:rsid w:val="004106BC"/>
    <w:rsid w:val="00414536"/>
    <w:rsid w:val="00433FBA"/>
    <w:rsid w:val="00441C82"/>
    <w:rsid w:val="00441F45"/>
    <w:rsid w:val="00446E52"/>
    <w:rsid w:val="0045701C"/>
    <w:rsid w:val="0046293F"/>
    <w:rsid w:val="00467DAF"/>
    <w:rsid w:val="00481B94"/>
    <w:rsid w:val="00487380"/>
    <w:rsid w:val="004919C1"/>
    <w:rsid w:val="00493D42"/>
    <w:rsid w:val="004A66F4"/>
    <w:rsid w:val="004B3F10"/>
    <w:rsid w:val="004C07F3"/>
    <w:rsid w:val="004C3962"/>
    <w:rsid w:val="004C76CF"/>
    <w:rsid w:val="004E7240"/>
    <w:rsid w:val="004F3215"/>
    <w:rsid w:val="004F3D26"/>
    <w:rsid w:val="00501510"/>
    <w:rsid w:val="00501871"/>
    <w:rsid w:val="00524419"/>
    <w:rsid w:val="00525C6F"/>
    <w:rsid w:val="00534C71"/>
    <w:rsid w:val="00544039"/>
    <w:rsid w:val="0054606B"/>
    <w:rsid w:val="005518C9"/>
    <w:rsid w:val="00572230"/>
    <w:rsid w:val="0057235B"/>
    <w:rsid w:val="00572869"/>
    <w:rsid w:val="00576DF7"/>
    <w:rsid w:val="00577FEF"/>
    <w:rsid w:val="0058361B"/>
    <w:rsid w:val="00586A8E"/>
    <w:rsid w:val="005872E0"/>
    <w:rsid w:val="0059391E"/>
    <w:rsid w:val="00596B54"/>
    <w:rsid w:val="0059720D"/>
    <w:rsid w:val="005A335F"/>
    <w:rsid w:val="005B6C03"/>
    <w:rsid w:val="005D2350"/>
    <w:rsid w:val="005D5D92"/>
    <w:rsid w:val="005D732A"/>
    <w:rsid w:val="005F18C1"/>
    <w:rsid w:val="005F616B"/>
    <w:rsid w:val="005F6B9B"/>
    <w:rsid w:val="0061239D"/>
    <w:rsid w:val="00616BC8"/>
    <w:rsid w:val="0062553E"/>
    <w:rsid w:val="006346A2"/>
    <w:rsid w:val="006352CC"/>
    <w:rsid w:val="00637830"/>
    <w:rsid w:val="00640227"/>
    <w:rsid w:val="0064768D"/>
    <w:rsid w:val="00651B22"/>
    <w:rsid w:val="00662A39"/>
    <w:rsid w:val="00663D5F"/>
    <w:rsid w:val="0066435D"/>
    <w:rsid w:val="00666E07"/>
    <w:rsid w:val="006818F7"/>
    <w:rsid w:val="00682ECC"/>
    <w:rsid w:val="0068635B"/>
    <w:rsid w:val="00690796"/>
    <w:rsid w:val="00691F46"/>
    <w:rsid w:val="006965E7"/>
    <w:rsid w:val="00697989"/>
    <w:rsid w:val="00697FB0"/>
    <w:rsid w:val="006C1388"/>
    <w:rsid w:val="006C2D24"/>
    <w:rsid w:val="006D3D17"/>
    <w:rsid w:val="006D56E8"/>
    <w:rsid w:val="006D716F"/>
    <w:rsid w:val="006E43FA"/>
    <w:rsid w:val="006E58C9"/>
    <w:rsid w:val="006E5FFF"/>
    <w:rsid w:val="006E730D"/>
    <w:rsid w:val="007207F0"/>
    <w:rsid w:val="00723680"/>
    <w:rsid w:val="007357D9"/>
    <w:rsid w:val="00741A3A"/>
    <w:rsid w:val="00745BEE"/>
    <w:rsid w:val="007539FD"/>
    <w:rsid w:val="00754975"/>
    <w:rsid w:val="00754E2B"/>
    <w:rsid w:val="00770FB0"/>
    <w:rsid w:val="0079234B"/>
    <w:rsid w:val="00796A98"/>
    <w:rsid w:val="00796D6B"/>
    <w:rsid w:val="007971B6"/>
    <w:rsid w:val="007A37AE"/>
    <w:rsid w:val="007A5B48"/>
    <w:rsid w:val="007A7451"/>
    <w:rsid w:val="007B0CD0"/>
    <w:rsid w:val="007C6DC9"/>
    <w:rsid w:val="007D0AD4"/>
    <w:rsid w:val="007D1906"/>
    <w:rsid w:val="007D75E8"/>
    <w:rsid w:val="007E787D"/>
    <w:rsid w:val="007F11C0"/>
    <w:rsid w:val="007F7A97"/>
    <w:rsid w:val="008000C0"/>
    <w:rsid w:val="0081340B"/>
    <w:rsid w:val="008201FD"/>
    <w:rsid w:val="00826E9C"/>
    <w:rsid w:val="008333E2"/>
    <w:rsid w:val="00834C1A"/>
    <w:rsid w:val="00844492"/>
    <w:rsid w:val="00846CF4"/>
    <w:rsid w:val="0085022E"/>
    <w:rsid w:val="008527D6"/>
    <w:rsid w:val="00863EB6"/>
    <w:rsid w:val="00875AA5"/>
    <w:rsid w:val="00880F07"/>
    <w:rsid w:val="00886B20"/>
    <w:rsid w:val="008904D1"/>
    <w:rsid w:val="00893797"/>
    <w:rsid w:val="008B524E"/>
    <w:rsid w:val="008C4978"/>
    <w:rsid w:val="008D4A5C"/>
    <w:rsid w:val="008D5083"/>
    <w:rsid w:val="008E130F"/>
    <w:rsid w:val="008E4DF2"/>
    <w:rsid w:val="00901DD6"/>
    <w:rsid w:val="00920205"/>
    <w:rsid w:val="00921FDD"/>
    <w:rsid w:val="009237CD"/>
    <w:rsid w:val="00923C95"/>
    <w:rsid w:val="00937514"/>
    <w:rsid w:val="00941A83"/>
    <w:rsid w:val="009425EB"/>
    <w:rsid w:val="0094311A"/>
    <w:rsid w:val="00944DB9"/>
    <w:rsid w:val="00946612"/>
    <w:rsid w:val="00952611"/>
    <w:rsid w:val="00961845"/>
    <w:rsid w:val="009667FE"/>
    <w:rsid w:val="00967D18"/>
    <w:rsid w:val="00967D36"/>
    <w:rsid w:val="00972B18"/>
    <w:rsid w:val="00976CC8"/>
    <w:rsid w:val="00976DB4"/>
    <w:rsid w:val="009772BE"/>
    <w:rsid w:val="00980E85"/>
    <w:rsid w:val="00983792"/>
    <w:rsid w:val="00993070"/>
    <w:rsid w:val="0099411E"/>
    <w:rsid w:val="00995D99"/>
    <w:rsid w:val="00997334"/>
    <w:rsid w:val="009975E9"/>
    <w:rsid w:val="009A17F3"/>
    <w:rsid w:val="009A198C"/>
    <w:rsid w:val="009A422D"/>
    <w:rsid w:val="009B0E26"/>
    <w:rsid w:val="009B1C03"/>
    <w:rsid w:val="009B3909"/>
    <w:rsid w:val="009B3AD1"/>
    <w:rsid w:val="009B6896"/>
    <w:rsid w:val="009C58B7"/>
    <w:rsid w:val="009C6538"/>
    <w:rsid w:val="009E366D"/>
    <w:rsid w:val="009F0241"/>
    <w:rsid w:val="009F062B"/>
    <w:rsid w:val="009F07F7"/>
    <w:rsid w:val="009F168A"/>
    <w:rsid w:val="009F2ECB"/>
    <w:rsid w:val="00A041C3"/>
    <w:rsid w:val="00A11CAC"/>
    <w:rsid w:val="00A2543E"/>
    <w:rsid w:val="00A25DBE"/>
    <w:rsid w:val="00A37369"/>
    <w:rsid w:val="00A5602E"/>
    <w:rsid w:val="00A61009"/>
    <w:rsid w:val="00A71C0A"/>
    <w:rsid w:val="00A827F0"/>
    <w:rsid w:val="00A8419B"/>
    <w:rsid w:val="00A911DD"/>
    <w:rsid w:val="00A91D9A"/>
    <w:rsid w:val="00A94419"/>
    <w:rsid w:val="00A94EBF"/>
    <w:rsid w:val="00A96882"/>
    <w:rsid w:val="00AA40F5"/>
    <w:rsid w:val="00AB12CC"/>
    <w:rsid w:val="00AB3048"/>
    <w:rsid w:val="00AB3559"/>
    <w:rsid w:val="00AB4E9B"/>
    <w:rsid w:val="00AE1BA9"/>
    <w:rsid w:val="00AE3BFF"/>
    <w:rsid w:val="00AE7755"/>
    <w:rsid w:val="00AF0EB3"/>
    <w:rsid w:val="00AF4476"/>
    <w:rsid w:val="00AF5EC9"/>
    <w:rsid w:val="00B02734"/>
    <w:rsid w:val="00B0398B"/>
    <w:rsid w:val="00B14440"/>
    <w:rsid w:val="00B16AA9"/>
    <w:rsid w:val="00B17829"/>
    <w:rsid w:val="00B22A51"/>
    <w:rsid w:val="00B24E1D"/>
    <w:rsid w:val="00B27C2F"/>
    <w:rsid w:val="00B3290E"/>
    <w:rsid w:val="00B413E7"/>
    <w:rsid w:val="00B42778"/>
    <w:rsid w:val="00B46FD1"/>
    <w:rsid w:val="00B506B5"/>
    <w:rsid w:val="00B51747"/>
    <w:rsid w:val="00B63ABE"/>
    <w:rsid w:val="00B63C02"/>
    <w:rsid w:val="00B73657"/>
    <w:rsid w:val="00B74F49"/>
    <w:rsid w:val="00B85945"/>
    <w:rsid w:val="00BA1B6B"/>
    <w:rsid w:val="00BA6B55"/>
    <w:rsid w:val="00BB5D83"/>
    <w:rsid w:val="00BC48F5"/>
    <w:rsid w:val="00BC4F17"/>
    <w:rsid w:val="00BE736E"/>
    <w:rsid w:val="00C00A76"/>
    <w:rsid w:val="00C11704"/>
    <w:rsid w:val="00C147C6"/>
    <w:rsid w:val="00C23840"/>
    <w:rsid w:val="00C23AE1"/>
    <w:rsid w:val="00C2624D"/>
    <w:rsid w:val="00C30923"/>
    <w:rsid w:val="00C41F39"/>
    <w:rsid w:val="00C43027"/>
    <w:rsid w:val="00C528BA"/>
    <w:rsid w:val="00C56627"/>
    <w:rsid w:val="00C64F28"/>
    <w:rsid w:val="00C717B5"/>
    <w:rsid w:val="00C75CB2"/>
    <w:rsid w:val="00C8267E"/>
    <w:rsid w:val="00C83A3E"/>
    <w:rsid w:val="00C85BD9"/>
    <w:rsid w:val="00C86FE7"/>
    <w:rsid w:val="00C95537"/>
    <w:rsid w:val="00CA26C5"/>
    <w:rsid w:val="00CA6569"/>
    <w:rsid w:val="00CA7792"/>
    <w:rsid w:val="00CC1D6C"/>
    <w:rsid w:val="00CC79B7"/>
    <w:rsid w:val="00CD1281"/>
    <w:rsid w:val="00CD31BB"/>
    <w:rsid w:val="00CD3BA8"/>
    <w:rsid w:val="00CD5824"/>
    <w:rsid w:val="00CD5B70"/>
    <w:rsid w:val="00CD62FA"/>
    <w:rsid w:val="00CD6449"/>
    <w:rsid w:val="00CD6535"/>
    <w:rsid w:val="00CE5527"/>
    <w:rsid w:val="00CF45FC"/>
    <w:rsid w:val="00D00EDE"/>
    <w:rsid w:val="00D04F6C"/>
    <w:rsid w:val="00D05770"/>
    <w:rsid w:val="00D11B26"/>
    <w:rsid w:val="00D14ABC"/>
    <w:rsid w:val="00D16AEE"/>
    <w:rsid w:val="00D2476A"/>
    <w:rsid w:val="00D317B7"/>
    <w:rsid w:val="00D32ED9"/>
    <w:rsid w:val="00D33E4F"/>
    <w:rsid w:val="00D36495"/>
    <w:rsid w:val="00D448C0"/>
    <w:rsid w:val="00D44DE2"/>
    <w:rsid w:val="00D45C68"/>
    <w:rsid w:val="00D531F7"/>
    <w:rsid w:val="00D535A7"/>
    <w:rsid w:val="00D60A05"/>
    <w:rsid w:val="00D702A3"/>
    <w:rsid w:val="00D8436D"/>
    <w:rsid w:val="00D86B24"/>
    <w:rsid w:val="00D90BD0"/>
    <w:rsid w:val="00D91BDA"/>
    <w:rsid w:val="00D9311B"/>
    <w:rsid w:val="00D93E38"/>
    <w:rsid w:val="00D97310"/>
    <w:rsid w:val="00DB68D7"/>
    <w:rsid w:val="00DE701C"/>
    <w:rsid w:val="00DF0166"/>
    <w:rsid w:val="00DF2FCD"/>
    <w:rsid w:val="00DF7490"/>
    <w:rsid w:val="00E0613A"/>
    <w:rsid w:val="00E14E44"/>
    <w:rsid w:val="00E216E4"/>
    <w:rsid w:val="00E26EA6"/>
    <w:rsid w:val="00E318E7"/>
    <w:rsid w:val="00E344D7"/>
    <w:rsid w:val="00E4420E"/>
    <w:rsid w:val="00E51325"/>
    <w:rsid w:val="00E65DB5"/>
    <w:rsid w:val="00E75B6A"/>
    <w:rsid w:val="00E767E2"/>
    <w:rsid w:val="00E87299"/>
    <w:rsid w:val="00E9099A"/>
    <w:rsid w:val="00E93773"/>
    <w:rsid w:val="00E97232"/>
    <w:rsid w:val="00EA4698"/>
    <w:rsid w:val="00EA48BC"/>
    <w:rsid w:val="00EB6F5D"/>
    <w:rsid w:val="00ED2D44"/>
    <w:rsid w:val="00ED3E37"/>
    <w:rsid w:val="00EE0068"/>
    <w:rsid w:val="00EE4BF8"/>
    <w:rsid w:val="00EF086C"/>
    <w:rsid w:val="00EF560F"/>
    <w:rsid w:val="00EF5F7D"/>
    <w:rsid w:val="00F01100"/>
    <w:rsid w:val="00F15182"/>
    <w:rsid w:val="00F20569"/>
    <w:rsid w:val="00F22649"/>
    <w:rsid w:val="00F25A4E"/>
    <w:rsid w:val="00F339E2"/>
    <w:rsid w:val="00F417A5"/>
    <w:rsid w:val="00F4676C"/>
    <w:rsid w:val="00F513F6"/>
    <w:rsid w:val="00F57009"/>
    <w:rsid w:val="00F600C0"/>
    <w:rsid w:val="00F64670"/>
    <w:rsid w:val="00F65266"/>
    <w:rsid w:val="00F66AE0"/>
    <w:rsid w:val="00F7325B"/>
    <w:rsid w:val="00F75273"/>
    <w:rsid w:val="00F83D5C"/>
    <w:rsid w:val="00F85803"/>
    <w:rsid w:val="00F87A2D"/>
    <w:rsid w:val="00F93B12"/>
    <w:rsid w:val="00F94B7D"/>
    <w:rsid w:val="00F94D79"/>
    <w:rsid w:val="00F97CC4"/>
    <w:rsid w:val="00FA0F38"/>
    <w:rsid w:val="00FA34E0"/>
    <w:rsid w:val="00FB0D0A"/>
    <w:rsid w:val="00FB5754"/>
    <w:rsid w:val="00FB6365"/>
    <w:rsid w:val="00FC01BB"/>
    <w:rsid w:val="00FC267B"/>
    <w:rsid w:val="00FC2E75"/>
    <w:rsid w:val="00FE3903"/>
    <w:rsid w:val="00FE6272"/>
    <w:rsid w:val="00FF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6935"/>
  <w15:chartTrackingRefBased/>
  <w15:docId w15:val="{A163E039-F5B9-4832-8F89-6CEB472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0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C57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57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45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6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7E2"/>
    <w:rPr>
      <w:sz w:val="20"/>
      <w:szCs w:val="20"/>
    </w:rPr>
  </w:style>
  <w:style w:type="character" w:styleId="FootnoteReference">
    <w:name w:val="footnote reference"/>
    <w:basedOn w:val="DefaultParagraphFont"/>
    <w:uiPriority w:val="99"/>
    <w:unhideWhenUsed/>
    <w:rsid w:val="00E767E2"/>
    <w:rPr>
      <w:vertAlign w:val="superscript"/>
    </w:rPr>
  </w:style>
  <w:style w:type="character" w:styleId="Hyperlink">
    <w:name w:val="Hyperlink"/>
    <w:basedOn w:val="DefaultParagraphFont"/>
    <w:uiPriority w:val="99"/>
    <w:unhideWhenUsed/>
    <w:rsid w:val="00E767E2"/>
    <w:rPr>
      <w:color w:val="0563C1" w:themeColor="hyperlink"/>
      <w:u w:val="single"/>
    </w:rPr>
  </w:style>
  <w:style w:type="paragraph" w:styleId="ListParagraph">
    <w:name w:val="List Paragraph"/>
    <w:basedOn w:val="Normal"/>
    <w:uiPriority w:val="34"/>
    <w:qFormat/>
    <w:rsid w:val="00741A3A"/>
    <w:pPr>
      <w:ind w:left="720"/>
      <w:contextualSpacing/>
    </w:pPr>
  </w:style>
  <w:style w:type="paragraph" w:styleId="Header">
    <w:name w:val="header"/>
    <w:basedOn w:val="Normal"/>
    <w:link w:val="HeaderChar"/>
    <w:uiPriority w:val="99"/>
    <w:unhideWhenUsed/>
    <w:rsid w:val="00F9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B7D"/>
  </w:style>
  <w:style w:type="paragraph" w:styleId="Footer">
    <w:name w:val="footer"/>
    <w:basedOn w:val="Normal"/>
    <w:link w:val="FooterChar"/>
    <w:uiPriority w:val="99"/>
    <w:unhideWhenUsed/>
    <w:rsid w:val="00F9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B7D"/>
  </w:style>
  <w:style w:type="character" w:styleId="FollowedHyperlink">
    <w:name w:val="FollowedHyperlink"/>
    <w:basedOn w:val="DefaultParagraphFont"/>
    <w:uiPriority w:val="99"/>
    <w:semiHidden/>
    <w:unhideWhenUsed/>
    <w:rsid w:val="007971B6"/>
    <w:rPr>
      <w:color w:val="954F72" w:themeColor="followedHyperlink"/>
      <w:u w:val="single"/>
    </w:rPr>
  </w:style>
  <w:style w:type="paragraph" w:styleId="BalloonText">
    <w:name w:val="Balloon Text"/>
    <w:basedOn w:val="Normal"/>
    <w:link w:val="BalloonTextChar"/>
    <w:uiPriority w:val="99"/>
    <w:semiHidden/>
    <w:unhideWhenUsed/>
    <w:rsid w:val="00B4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78"/>
    <w:rPr>
      <w:rFonts w:ascii="Segoe UI" w:hAnsi="Segoe UI" w:cs="Segoe UI"/>
      <w:sz w:val="18"/>
      <w:szCs w:val="18"/>
    </w:rPr>
  </w:style>
  <w:style w:type="character" w:customStyle="1" w:styleId="Heading1Char">
    <w:name w:val="Heading 1 Char"/>
    <w:basedOn w:val="DefaultParagraphFont"/>
    <w:link w:val="Heading1"/>
    <w:uiPriority w:val="9"/>
    <w:rsid w:val="002603C6"/>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15182"/>
    <w:rPr>
      <w:sz w:val="16"/>
      <w:szCs w:val="16"/>
    </w:rPr>
  </w:style>
  <w:style w:type="paragraph" w:styleId="CommentText">
    <w:name w:val="annotation text"/>
    <w:basedOn w:val="Normal"/>
    <w:link w:val="CommentTextChar"/>
    <w:uiPriority w:val="99"/>
    <w:semiHidden/>
    <w:unhideWhenUsed/>
    <w:rsid w:val="00F15182"/>
    <w:pPr>
      <w:spacing w:line="240" w:lineRule="auto"/>
    </w:pPr>
    <w:rPr>
      <w:sz w:val="20"/>
      <w:szCs w:val="20"/>
    </w:rPr>
  </w:style>
  <w:style w:type="character" w:customStyle="1" w:styleId="CommentTextChar">
    <w:name w:val="Comment Text Char"/>
    <w:basedOn w:val="DefaultParagraphFont"/>
    <w:link w:val="CommentText"/>
    <w:uiPriority w:val="99"/>
    <w:semiHidden/>
    <w:rsid w:val="00F15182"/>
    <w:rPr>
      <w:sz w:val="20"/>
      <w:szCs w:val="20"/>
    </w:rPr>
  </w:style>
  <w:style w:type="paragraph" w:styleId="CommentSubject">
    <w:name w:val="annotation subject"/>
    <w:basedOn w:val="CommentText"/>
    <w:next w:val="CommentText"/>
    <w:link w:val="CommentSubjectChar"/>
    <w:uiPriority w:val="99"/>
    <w:semiHidden/>
    <w:unhideWhenUsed/>
    <w:rsid w:val="00F15182"/>
    <w:rPr>
      <w:b/>
      <w:bCs/>
    </w:rPr>
  </w:style>
  <w:style w:type="character" w:customStyle="1" w:styleId="CommentSubjectChar">
    <w:name w:val="Comment Subject Char"/>
    <w:basedOn w:val="CommentTextChar"/>
    <w:link w:val="CommentSubject"/>
    <w:uiPriority w:val="99"/>
    <w:semiHidden/>
    <w:rsid w:val="00F15182"/>
    <w:rPr>
      <w:b/>
      <w:bCs/>
      <w:sz w:val="20"/>
      <w:szCs w:val="20"/>
    </w:rPr>
  </w:style>
  <w:style w:type="paragraph" w:styleId="NormalWeb">
    <w:name w:val="Normal (Web)"/>
    <w:basedOn w:val="Normal"/>
    <w:uiPriority w:val="99"/>
    <w:unhideWhenUsed/>
    <w:rsid w:val="00F226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01C"/>
  </w:style>
  <w:style w:type="character" w:customStyle="1" w:styleId="eop">
    <w:name w:val="eop"/>
    <w:basedOn w:val="DefaultParagraphFont"/>
    <w:rsid w:val="0045701C"/>
  </w:style>
  <w:style w:type="character" w:customStyle="1" w:styleId="Heading4Char">
    <w:name w:val="Heading 4 Char"/>
    <w:basedOn w:val="DefaultParagraphFont"/>
    <w:link w:val="Heading4"/>
    <w:uiPriority w:val="9"/>
    <w:semiHidden/>
    <w:rsid w:val="00414536"/>
    <w:rPr>
      <w:rFonts w:asciiTheme="majorHAnsi" w:eastAsiaTheme="majorEastAsia" w:hAnsiTheme="majorHAnsi" w:cstheme="majorBidi"/>
      <w:i/>
      <w:iCs/>
      <w:color w:val="2E74B5" w:themeColor="accent1" w:themeShade="BF"/>
    </w:rPr>
  </w:style>
  <w:style w:type="character" w:customStyle="1" w:styleId="legds">
    <w:name w:val="legds"/>
    <w:basedOn w:val="DefaultParagraphFont"/>
    <w:rsid w:val="00414536"/>
  </w:style>
  <w:style w:type="paragraph" w:customStyle="1" w:styleId="legclearfix">
    <w:name w:val="legclearfix"/>
    <w:basedOn w:val="Normal"/>
    <w:rsid w:val="004145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4145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vertitle">
    <w:name w:val="Cover title"/>
    <w:basedOn w:val="Normal"/>
    <w:qFormat/>
    <w:rsid w:val="00C83A3E"/>
    <w:pPr>
      <w:spacing w:after="0" w:line="240" w:lineRule="auto"/>
    </w:pPr>
    <w:rPr>
      <w:b/>
      <w:color w:val="FFFFFF" w:themeColor="background1"/>
      <w:sz w:val="52"/>
      <w:szCs w:val="24"/>
    </w:rPr>
  </w:style>
  <w:style w:type="paragraph" w:customStyle="1" w:styleId="Coverdate">
    <w:name w:val="Cover date"/>
    <w:basedOn w:val="Normal"/>
    <w:qFormat/>
    <w:rsid w:val="00C83A3E"/>
    <w:pPr>
      <w:spacing w:after="0" w:line="360" w:lineRule="exact"/>
    </w:pPr>
    <w:rPr>
      <w:b/>
      <w:color w:val="FFFFFF" w:themeColor="background1"/>
      <w:sz w:val="28"/>
      <w:szCs w:val="24"/>
    </w:rPr>
  </w:style>
  <w:style w:type="paragraph" w:customStyle="1" w:styleId="Coverauthor">
    <w:name w:val="Cover author"/>
    <w:basedOn w:val="Normal"/>
    <w:qFormat/>
    <w:rsid w:val="00C83A3E"/>
    <w:pPr>
      <w:spacing w:after="0" w:line="280" w:lineRule="exact"/>
    </w:pPr>
    <w:rPr>
      <w:b/>
      <w:color w:val="FFFFFF" w:themeColor="background1"/>
      <w:sz w:val="24"/>
      <w:szCs w:val="24"/>
    </w:rPr>
  </w:style>
  <w:style w:type="character" w:customStyle="1" w:styleId="Heading2Char">
    <w:name w:val="Heading 2 Char"/>
    <w:basedOn w:val="DefaultParagraphFont"/>
    <w:link w:val="Heading2"/>
    <w:uiPriority w:val="9"/>
    <w:semiHidden/>
    <w:rsid w:val="001C57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57AD"/>
    <w:rPr>
      <w:rFonts w:asciiTheme="majorHAnsi" w:eastAsiaTheme="majorEastAsia" w:hAnsiTheme="majorHAnsi" w:cstheme="majorBidi"/>
      <w:color w:val="1F4D78" w:themeColor="accent1" w:themeShade="7F"/>
      <w:sz w:val="24"/>
      <w:szCs w:val="24"/>
    </w:rPr>
  </w:style>
  <w:style w:type="paragraph" w:customStyle="1" w:styleId="Bulletlist">
    <w:name w:val="Bullet list"/>
    <w:basedOn w:val="Normal"/>
    <w:qFormat/>
    <w:rsid w:val="001C57AD"/>
    <w:pPr>
      <w:numPr>
        <w:numId w:val="25"/>
      </w:numPr>
      <w:shd w:val="clear" w:color="auto" w:fill="FFFFFF"/>
      <w:spacing w:after="20" w:line="360" w:lineRule="exact"/>
      <w:ind w:left="714" w:hanging="357"/>
      <w:jc w:val="both"/>
    </w:pPr>
    <w:rPr>
      <w:rFonts w:eastAsia="Times New Roman" w:cs="Open Sans"/>
      <w:color w:val="000000"/>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602">
      <w:bodyDiv w:val="1"/>
      <w:marLeft w:val="0"/>
      <w:marRight w:val="0"/>
      <w:marTop w:val="0"/>
      <w:marBottom w:val="0"/>
      <w:divBdr>
        <w:top w:val="none" w:sz="0" w:space="0" w:color="auto"/>
        <w:left w:val="none" w:sz="0" w:space="0" w:color="auto"/>
        <w:bottom w:val="none" w:sz="0" w:space="0" w:color="auto"/>
        <w:right w:val="none" w:sz="0" w:space="0" w:color="auto"/>
      </w:divBdr>
    </w:div>
    <w:div w:id="192505012">
      <w:bodyDiv w:val="1"/>
      <w:marLeft w:val="0"/>
      <w:marRight w:val="0"/>
      <w:marTop w:val="0"/>
      <w:marBottom w:val="0"/>
      <w:divBdr>
        <w:top w:val="none" w:sz="0" w:space="0" w:color="auto"/>
        <w:left w:val="none" w:sz="0" w:space="0" w:color="auto"/>
        <w:bottom w:val="none" w:sz="0" w:space="0" w:color="auto"/>
        <w:right w:val="none" w:sz="0" w:space="0" w:color="auto"/>
      </w:divBdr>
    </w:div>
    <w:div w:id="382749577">
      <w:bodyDiv w:val="1"/>
      <w:marLeft w:val="0"/>
      <w:marRight w:val="0"/>
      <w:marTop w:val="0"/>
      <w:marBottom w:val="0"/>
      <w:divBdr>
        <w:top w:val="none" w:sz="0" w:space="0" w:color="auto"/>
        <w:left w:val="none" w:sz="0" w:space="0" w:color="auto"/>
        <w:bottom w:val="none" w:sz="0" w:space="0" w:color="auto"/>
        <w:right w:val="none" w:sz="0" w:space="0" w:color="auto"/>
      </w:divBdr>
      <w:divsChild>
        <w:div w:id="1049261759">
          <w:marLeft w:val="0"/>
          <w:marRight w:val="0"/>
          <w:marTop w:val="0"/>
          <w:marBottom w:val="0"/>
          <w:divBdr>
            <w:top w:val="none" w:sz="0" w:space="0" w:color="auto"/>
            <w:left w:val="none" w:sz="0" w:space="0" w:color="auto"/>
            <w:bottom w:val="none" w:sz="0" w:space="0" w:color="auto"/>
            <w:right w:val="none" w:sz="0" w:space="0" w:color="auto"/>
          </w:divBdr>
        </w:div>
      </w:divsChild>
    </w:div>
    <w:div w:id="419526632">
      <w:bodyDiv w:val="1"/>
      <w:marLeft w:val="0"/>
      <w:marRight w:val="0"/>
      <w:marTop w:val="0"/>
      <w:marBottom w:val="0"/>
      <w:divBdr>
        <w:top w:val="none" w:sz="0" w:space="0" w:color="auto"/>
        <w:left w:val="none" w:sz="0" w:space="0" w:color="auto"/>
        <w:bottom w:val="none" w:sz="0" w:space="0" w:color="auto"/>
        <w:right w:val="none" w:sz="0" w:space="0" w:color="auto"/>
      </w:divBdr>
    </w:div>
    <w:div w:id="451947965">
      <w:bodyDiv w:val="1"/>
      <w:marLeft w:val="0"/>
      <w:marRight w:val="0"/>
      <w:marTop w:val="0"/>
      <w:marBottom w:val="0"/>
      <w:divBdr>
        <w:top w:val="none" w:sz="0" w:space="0" w:color="auto"/>
        <w:left w:val="none" w:sz="0" w:space="0" w:color="auto"/>
        <w:bottom w:val="none" w:sz="0" w:space="0" w:color="auto"/>
        <w:right w:val="none" w:sz="0" w:space="0" w:color="auto"/>
      </w:divBdr>
    </w:div>
    <w:div w:id="498544850">
      <w:bodyDiv w:val="1"/>
      <w:marLeft w:val="0"/>
      <w:marRight w:val="0"/>
      <w:marTop w:val="0"/>
      <w:marBottom w:val="0"/>
      <w:divBdr>
        <w:top w:val="none" w:sz="0" w:space="0" w:color="auto"/>
        <w:left w:val="none" w:sz="0" w:space="0" w:color="auto"/>
        <w:bottom w:val="none" w:sz="0" w:space="0" w:color="auto"/>
        <w:right w:val="none" w:sz="0" w:space="0" w:color="auto"/>
      </w:divBdr>
    </w:div>
    <w:div w:id="516383289">
      <w:bodyDiv w:val="1"/>
      <w:marLeft w:val="0"/>
      <w:marRight w:val="0"/>
      <w:marTop w:val="0"/>
      <w:marBottom w:val="0"/>
      <w:divBdr>
        <w:top w:val="none" w:sz="0" w:space="0" w:color="auto"/>
        <w:left w:val="none" w:sz="0" w:space="0" w:color="auto"/>
        <w:bottom w:val="none" w:sz="0" w:space="0" w:color="auto"/>
        <w:right w:val="none" w:sz="0" w:space="0" w:color="auto"/>
      </w:divBdr>
    </w:div>
    <w:div w:id="607002810">
      <w:bodyDiv w:val="1"/>
      <w:marLeft w:val="0"/>
      <w:marRight w:val="0"/>
      <w:marTop w:val="0"/>
      <w:marBottom w:val="0"/>
      <w:divBdr>
        <w:top w:val="none" w:sz="0" w:space="0" w:color="auto"/>
        <w:left w:val="none" w:sz="0" w:space="0" w:color="auto"/>
        <w:bottom w:val="none" w:sz="0" w:space="0" w:color="auto"/>
        <w:right w:val="none" w:sz="0" w:space="0" w:color="auto"/>
      </w:divBdr>
    </w:div>
    <w:div w:id="639723553">
      <w:bodyDiv w:val="1"/>
      <w:marLeft w:val="0"/>
      <w:marRight w:val="0"/>
      <w:marTop w:val="0"/>
      <w:marBottom w:val="0"/>
      <w:divBdr>
        <w:top w:val="none" w:sz="0" w:space="0" w:color="auto"/>
        <w:left w:val="none" w:sz="0" w:space="0" w:color="auto"/>
        <w:bottom w:val="none" w:sz="0" w:space="0" w:color="auto"/>
        <w:right w:val="none" w:sz="0" w:space="0" w:color="auto"/>
      </w:divBdr>
    </w:div>
    <w:div w:id="692878549">
      <w:bodyDiv w:val="1"/>
      <w:marLeft w:val="0"/>
      <w:marRight w:val="0"/>
      <w:marTop w:val="0"/>
      <w:marBottom w:val="0"/>
      <w:divBdr>
        <w:top w:val="none" w:sz="0" w:space="0" w:color="auto"/>
        <w:left w:val="none" w:sz="0" w:space="0" w:color="auto"/>
        <w:bottom w:val="none" w:sz="0" w:space="0" w:color="auto"/>
        <w:right w:val="none" w:sz="0" w:space="0" w:color="auto"/>
      </w:divBdr>
    </w:div>
    <w:div w:id="771047962">
      <w:bodyDiv w:val="1"/>
      <w:marLeft w:val="0"/>
      <w:marRight w:val="0"/>
      <w:marTop w:val="0"/>
      <w:marBottom w:val="0"/>
      <w:divBdr>
        <w:top w:val="none" w:sz="0" w:space="0" w:color="auto"/>
        <w:left w:val="none" w:sz="0" w:space="0" w:color="auto"/>
        <w:bottom w:val="none" w:sz="0" w:space="0" w:color="auto"/>
        <w:right w:val="none" w:sz="0" w:space="0" w:color="auto"/>
      </w:divBdr>
    </w:div>
    <w:div w:id="778371629">
      <w:bodyDiv w:val="1"/>
      <w:marLeft w:val="0"/>
      <w:marRight w:val="0"/>
      <w:marTop w:val="0"/>
      <w:marBottom w:val="0"/>
      <w:divBdr>
        <w:top w:val="none" w:sz="0" w:space="0" w:color="auto"/>
        <w:left w:val="none" w:sz="0" w:space="0" w:color="auto"/>
        <w:bottom w:val="none" w:sz="0" w:space="0" w:color="auto"/>
        <w:right w:val="none" w:sz="0" w:space="0" w:color="auto"/>
      </w:divBdr>
    </w:div>
    <w:div w:id="780610773">
      <w:bodyDiv w:val="1"/>
      <w:marLeft w:val="0"/>
      <w:marRight w:val="0"/>
      <w:marTop w:val="0"/>
      <w:marBottom w:val="0"/>
      <w:divBdr>
        <w:top w:val="none" w:sz="0" w:space="0" w:color="auto"/>
        <w:left w:val="none" w:sz="0" w:space="0" w:color="auto"/>
        <w:bottom w:val="none" w:sz="0" w:space="0" w:color="auto"/>
        <w:right w:val="none" w:sz="0" w:space="0" w:color="auto"/>
      </w:divBdr>
    </w:div>
    <w:div w:id="838272939">
      <w:bodyDiv w:val="1"/>
      <w:marLeft w:val="0"/>
      <w:marRight w:val="0"/>
      <w:marTop w:val="0"/>
      <w:marBottom w:val="0"/>
      <w:divBdr>
        <w:top w:val="none" w:sz="0" w:space="0" w:color="auto"/>
        <w:left w:val="none" w:sz="0" w:space="0" w:color="auto"/>
        <w:bottom w:val="none" w:sz="0" w:space="0" w:color="auto"/>
        <w:right w:val="none" w:sz="0" w:space="0" w:color="auto"/>
      </w:divBdr>
    </w:div>
    <w:div w:id="846405783">
      <w:bodyDiv w:val="1"/>
      <w:marLeft w:val="0"/>
      <w:marRight w:val="0"/>
      <w:marTop w:val="0"/>
      <w:marBottom w:val="0"/>
      <w:divBdr>
        <w:top w:val="none" w:sz="0" w:space="0" w:color="auto"/>
        <w:left w:val="none" w:sz="0" w:space="0" w:color="auto"/>
        <w:bottom w:val="none" w:sz="0" w:space="0" w:color="auto"/>
        <w:right w:val="none" w:sz="0" w:space="0" w:color="auto"/>
      </w:divBdr>
    </w:div>
    <w:div w:id="882595122">
      <w:bodyDiv w:val="1"/>
      <w:marLeft w:val="0"/>
      <w:marRight w:val="0"/>
      <w:marTop w:val="0"/>
      <w:marBottom w:val="0"/>
      <w:divBdr>
        <w:top w:val="none" w:sz="0" w:space="0" w:color="auto"/>
        <w:left w:val="none" w:sz="0" w:space="0" w:color="auto"/>
        <w:bottom w:val="none" w:sz="0" w:space="0" w:color="auto"/>
        <w:right w:val="none" w:sz="0" w:space="0" w:color="auto"/>
      </w:divBdr>
    </w:div>
    <w:div w:id="1058940070">
      <w:bodyDiv w:val="1"/>
      <w:marLeft w:val="0"/>
      <w:marRight w:val="0"/>
      <w:marTop w:val="0"/>
      <w:marBottom w:val="0"/>
      <w:divBdr>
        <w:top w:val="none" w:sz="0" w:space="0" w:color="auto"/>
        <w:left w:val="none" w:sz="0" w:space="0" w:color="auto"/>
        <w:bottom w:val="none" w:sz="0" w:space="0" w:color="auto"/>
        <w:right w:val="none" w:sz="0" w:space="0" w:color="auto"/>
      </w:divBdr>
    </w:div>
    <w:div w:id="1082068683">
      <w:bodyDiv w:val="1"/>
      <w:marLeft w:val="0"/>
      <w:marRight w:val="0"/>
      <w:marTop w:val="0"/>
      <w:marBottom w:val="0"/>
      <w:divBdr>
        <w:top w:val="none" w:sz="0" w:space="0" w:color="auto"/>
        <w:left w:val="none" w:sz="0" w:space="0" w:color="auto"/>
        <w:bottom w:val="none" w:sz="0" w:space="0" w:color="auto"/>
        <w:right w:val="none" w:sz="0" w:space="0" w:color="auto"/>
      </w:divBdr>
    </w:div>
    <w:div w:id="1094785433">
      <w:bodyDiv w:val="1"/>
      <w:marLeft w:val="0"/>
      <w:marRight w:val="0"/>
      <w:marTop w:val="0"/>
      <w:marBottom w:val="0"/>
      <w:divBdr>
        <w:top w:val="none" w:sz="0" w:space="0" w:color="auto"/>
        <w:left w:val="none" w:sz="0" w:space="0" w:color="auto"/>
        <w:bottom w:val="none" w:sz="0" w:space="0" w:color="auto"/>
        <w:right w:val="none" w:sz="0" w:space="0" w:color="auto"/>
      </w:divBdr>
      <w:divsChild>
        <w:div w:id="1046370178">
          <w:marLeft w:val="0"/>
          <w:marRight w:val="0"/>
          <w:marTop w:val="0"/>
          <w:marBottom w:val="0"/>
          <w:divBdr>
            <w:top w:val="none" w:sz="0" w:space="0" w:color="auto"/>
            <w:left w:val="none" w:sz="0" w:space="0" w:color="auto"/>
            <w:bottom w:val="none" w:sz="0" w:space="0" w:color="auto"/>
            <w:right w:val="none" w:sz="0" w:space="0" w:color="auto"/>
          </w:divBdr>
        </w:div>
      </w:divsChild>
    </w:div>
    <w:div w:id="1214151481">
      <w:bodyDiv w:val="1"/>
      <w:marLeft w:val="0"/>
      <w:marRight w:val="0"/>
      <w:marTop w:val="0"/>
      <w:marBottom w:val="0"/>
      <w:divBdr>
        <w:top w:val="none" w:sz="0" w:space="0" w:color="auto"/>
        <w:left w:val="none" w:sz="0" w:space="0" w:color="auto"/>
        <w:bottom w:val="none" w:sz="0" w:space="0" w:color="auto"/>
        <w:right w:val="none" w:sz="0" w:space="0" w:color="auto"/>
      </w:divBdr>
    </w:div>
    <w:div w:id="1232614442">
      <w:bodyDiv w:val="1"/>
      <w:marLeft w:val="0"/>
      <w:marRight w:val="0"/>
      <w:marTop w:val="0"/>
      <w:marBottom w:val="0"/>
      <w:divBdr>
        <w:top w:val="none" w:sz="0" w:space="0" w:color="auto"/>
        <w:left w:val="none" w:sz="0" w:space="0" w:color="auto"/>
        <w:bottom w:val="none" w:sz="0" w:space="0" w:color="auto"/>
        <w:right w:val="none" w:sz="0" w:space="0" w:color="auto"/>
      </w:divBdr>
    </w:div>
    <w:div w:id="1249731381">
      <w:bodyDiv w:val="1"/>
      <w:marLeft w:val="0"/>
      <w:marRight w:val="0"/>
      <w:marTop w:val="0"/>
      <w:marBottom w:val="0"/>
      <w:divBdr>
        <w:top w:val="none" w:sz="0" w:space="0" w:color="auto"/>
        <w:left w:val="none" w:sz="0" w:space="0" w:color="auto"/>
        <w:bottom w:val="none" w:sz="0" w:space="0" w:color="auto"/>
        <w:right w:val="none" w:sz="0" w:space="0" w:color="auto"/>
      </w:divBdr>
    </w:div>
    <w:div w:id="1284535900">
      <w:bodyDiv w:val="1"/>
      <w:marLeft w:val="0"/>
      <w:marRight w:val="0"/>
      <w:marTop w:val="0"/>
      <w:marBottom w:val="0"/>
      <w:divBdr>
        <w:top w:val="none" w:sz="0" w:space="0" w:color="auto"/>
        <w:left w:val="none" w:sz="0" w:space="0" w:color="auto"/>
        <w:bottom w:val="none" w:sz="0" w:space="0" w:color="auto"/>
        <w:right w:val="none" w:sz="0" w:space="0" w:color="auto"/>
      </w:divBdr>
    </w:div>
    <w:div w:id="1318612229">
      <w:bodyDiv w:val="1"/>
      <w:marLeft w:val="0"/>
      <w:marRight w:val="0"/>
      <w:marTop w:val="0"/>
      <w:marBottom w:val="0"/>
      <w:divBdr>
        <w:top w:val="none" w:sz="0" w:space="0" w:color="auto"/>
        <w:left w:val="none" w:sz="0" w:space="0" w:color="auto"/>
        <w:bottom w:val="none" w:sz="0" w:space="0" w:color="auto"/>
        <w:right w:val="none" w:sz="0" w:space="0" w:color="auto"/>
      </w:divBdr>
    </w:div>
    <w:div w:id="1457405809">
      <w:bodyDiv w:val="1"/>
      <w:marLeft w:val="0"/>
      <w:marRight w:val="0"/>
      <w:marTop w:val="0"/>
      <w:marBottom w:val="0"/>
      <w:divBdr>
        <w:top w:val="none" w:sz="0" w:space="0" w:color="auto"/>
        <w:left w:val="none" w:sz="0" w:space="0" w:color="auto"/>
        <w:bottom w:val="none" w:sz="0" w:space="0" w:color="auto"/>
        <w:right w:val="none" w:sz="0" w:space="0" w:color="auto"/>
      </w:divBdr>
    </w:div>
    <w:div w:id="1460493217">
      <w:bodyDiv w:val="1"/>
      <w:marLeft w:val="0"/>
      <w:marRight w:val="0"/>
      <w:marTop w:val="0"/>
      <w:marBottom w:val="0"/>
      <w:divBdr>
        <w:top w:val="none" w:sz="0" w:space="0" w:color="auto"/>
        <w:left w:val="none" w:sz="0" w:space="0" w:color="auto"/>
        <w:bottom w:val="none" w:sz="0" w:space="0" w:color="auto"/>
        <w:right w:val="none" w:sz="0" w:space="0" w:color="auto"/>
      </w:divBdr>
    </w:div>
    <w:div w:id="1508056860">
      <w:bodyDiv w:val="1"/>
      <w:marLeft w:val="0"/>
      <w:marRight w:val="0"/>
      <w:marTop w:val="0"/>
      <w:marBottom w:val="0"/>
      <w:divBdr>
        <w:top w:val="none" w:sz="0" w:space="0" w:color="auto"/>
        <w:left w:val="none" w:sz="0" w:space="0" w:color="auto"/>
        <w:bottom w:val="none" w:sz="0" w:space="0" w:color="auto"/>
        <w:right w:val="none" w:sz="0" w:space="0" w:color="auto"/>
      </w:divBdr>
    </w:div>
    <w:div w:id="1718158445">
      <w:bodyDiv w:val="1"/>
      <w:marLeft w:val="0"/>
      <w:marRight w:val="0"/>
      <w:marTop w:val="0"/>
      <w:marBottom w:val="0"/>
      <w:divBdr>
        <w:top w:val="none" w:sz="0" w:space="0" w:color="auto"/>
        <w:left w:val="none" w:sz="0" w:space="0" w:color="auto"/>
        <w:bottom w:val="none" w:sz="0" w:space="0" w:color="auto"/>
        <w:right w:val="none" w:sz="0" w:space="0" w:color="auto"/>
      </w:divBdr>
    </w:div>
    <w:div w:id="1949315187">
      <w:bodyDiv w:val="1"/>
      <w:marLeft w:val="0"/>
      <w:marRight w:val="0"/>
      <w:marTop w:val="0"/>
      <w:marBottom w:val="0"/>
      <w:divBdr>
        <w:top w:val="none" w:sz="0" w:space="0" w:color="auto"/>
        <w:left w:val="none" w:sz="0" w:space="0" w:color="auto"/>
        <w:bottom w:val="none" w:sz="0" w:space="0" w:color="auto"/>
        <w:right w:val="none" w:sz="0" w:space="0" w:color="auto"/>
      </w:divBdr>
    </w:div>
    <w:div w:id="19923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ypsy-traveller.org/part-4-amendments-brief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ypsy-traveller.org/part-4-amendments-briefing/" TargetMode="External"/><Relationship Id="rId17" Type="http://schemas.openxmlformats.org/officeDocument/2006/relationships/hyperlink" Target="https://www.facebook.com/FriendsFamiliesandTravellers" TargetMode="External"/><Relationship Id="rId2" Type="http://schemas.openxmlformats.org/officeDocument/2006/relationships/customXml" Target="../customXml/item2.xml"/><Relationship Id="rId16" Type="http://schemas.openxmlformats.org/officeDocument/2006/relationships/hyperlink" Target="https://twitter.com/GypsyTravell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ft@gypsy-traveller.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ypsy-travelle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57420/Final_planning_and_travellers_policy.pdf" TargetMode="External"/><Relationship Id="rId13" Type="http://schemas.openxmlformats.org/officeDocument/2006/relationships/hyperlink" Target="https://www.gov.uk/government/statistics/traveller-caravan-count-january-2020" TargetMode="External"/><Relationship Id="rId3" Type="http://schemas.openxmlformats.org/officeDocument/2006/relationships/hyperlink" Target="https://www.gov.uk/government/publications/dealing-with-illegal-and-unauthorised-encampments" TargetMode="External"/><Relationship Id="rId7" Type="http://schemas.openxmlformats.org/officeDocument/2006/relationships/hyperlink" Target="https://surrey-pcc.gov.uk/wp-content/uploads/2018/06/GRT-submission.pdf" TargetMode="External"/><Relationship Id="rId12" Type="http://schemas.openxmlformats.org/officeDocument/2006/relationships/hyperlink" Target="https://www.gov.uk/government/statistics/gypsy-and-traveller-caravan-count-january-2010" TargetMode="External"/><Relationship Id="rId2" Type="http://schemas.openxmlformats.org/officeDocument/2006/relationships/hyperlink" Target="https://assets.publishing.service.gov.uk/government/uploads/system/uploads/attachment_data/file/457420/Final_planning_and_travellers_policy.pdf" TargetMode="External"/><Relationship Id="rId16" Type="http://schemas.openxmlformats.org/officeDocument/2006/relationships/hyperlink" Target="https://assets.publishing.service.gov.uk/government/uploads/system/uploads/attachment_data/file/457420/Final_planning_and_travellers_policy.pdf" TargetMode="External"/><Relationship Id="rId1" Type="http://schemas.openxmlformats.org/officeDocument/2006/relationships/hyperlink" Target="https://www.negotiatedstopping.co.uk/" TargetMode="External"/><Relationship Id="rId6" Type="http://schemas.openxmlformats.org/officeDocument/2006/relationships/hyperlink" Target="https://www.gypsy-traveller.org/wp-content/uploads/2020/10/Full-Report-Police-repeat-calls-for-more-sites-not-powers-FINAL.pdf" TargetMode="External"/><Relationship Id="rId11" Type="http://schemas.openxmlformats.org/officeDocument/2006/relationships/hyperlink" Target="http://www.nationalgypsytravellerfederation.org/uploads/3/7/5/2/37524461/research_into_gypsy_and_traveller_pitch_supply_2016_.pdf" TargetMode="External"/><Relationship Id="rId5" Type="http://schemas.openxmlformats.org/officeDocument/2006/relationships/hyperlink" Target="https://committees.parliament.uk/publications/6554/documents/70980/default/" TargetMode="External"/><Relationship Id="rId15" Type="http://schemas.openxmlformats.org/officeDocument/2006/relationships/hyperlink" Target="https://www.negotiatedstopping.co.uk/" TargetMode="External"/><Relationship Id="rId10" Type="http://schemas.openxmlformats.org/officeDocument/2006/relationships/hyperlink" Target="https://www.gypsy-traveller.org/wp-content/uploads/2020/02/Research-on-the-five-year-supply-of-deliverable-Gypsy-and-Traveller-sites-in-the-South-East-of-England.pdf" TargetMode="External"/><Relationship Id="rId4" Type="http://schemas.openxmlformats.org/officeDocument/2006/relationships/hyperlink" Target="https://www.equalityhumanrights.com/sites/default/files/consultation-response-powers-for-dealing-with-unauthorised-development-and-encampments-june-2018.pdf" TargetMode="External"/><Relationship Id="rId9" Type="http://schemas.openxmlformats.org/officeDocument/2006/relationships/hyperlink" Target="https://www.gypsy-traveller.org/wp-content/uploads/2016/12/Five-Year-Supply-Research-Findings-Statement-FINAL.pdf" TargetMode="External"/><Relationship Id="rId14" Type="http://schemas.openxmlformats.org/officeDocument/2006/relationships/hyperlink" Target="https://8b3e9f1e-b95b-458a-9870-cf9267a6d69e.filesusr.com/ugd/f0e4bf_9745f82b4ecf4795a6d9de32d118eb9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8a7ed5-f949-414a-9e6d-a7b440ec7f09">
      <UserInfo>
        <DisplayName>Abbie Kirkby</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639A-2071-41E4-A00D-A43FFE0B3EC4}">
  <ds:schemaRefs>
    <ds:schemaRef ds:uri="http://schemas.microsoft.com/sharepoint/v3/contenttype/forms"/>
  </ds:schemaRefs>
</ds:datastoreItem>
</file>

<file path=customXml/itemProps2.xml><?xml version="1.0" encoding="utf-8"?>
<ds:datastoreItem xmlns:ds="http://schemas.openxmlformats.org/officeDocument/2006/customXml" ds:itemID="{499FCA08-D43A-4BB3-A817-7514C02CB5FF}">
  <ds:schemaRefs>
    <ds:schemaRef ds:uri="http://schemas.microsoft.com/office/2006/metadata/properties"/>
    <ds:schemaRef ds:uri="http://schemas.microsoft.com/office/infopath/2007/PartnerControls"/>
    <ds:schemaRef ds:uri="818a7ed5-f949-414a-9e6d-a7b440ec7f09"/>
  </ds:schemaRefs>
</ds:datastoreItem>
</file>

<file path=customXml/itemProps3.xml><?xml version="1.0" encoding="utf-8"?>
<ds:datastoreItem xmlns:ds="http://schemas.openxmlformats.org/officeDocument/2006/customXml" ds:itemID="{7A6FFAE7-0A76-4C84-AB29-85CCC9F8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6A1E6-9CB5-408A-ACBC-646F7D20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Gilmore</dc:creator>
  <cp:keywords/>
  <dc:description/>
  <cp:lastModifiedBy>Sami McLaren</cp:lastModifiedBy>
  <cp:revision>4</cp:revision>
  <cp:lastPrinted>2021-08-03T09:13:00Z</cp:lastPrinted>
  <dcterms:created xsi:type="dcterms:W3CDTF">2021-10-14T08:57:00Z</dcterms:created>
  <dcterms:modified xsi:type="dcterms:W3CDTF">2021-10-14T09:46:00Z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